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sz w:val="44"/>
          <w:szCs w:val="44"/>
          <w:u w:val="none"/>
          <w:lang w:eastAsia="zh-CN"/>
        </w:rPr>
        <w:t>信阳市</w:t>
      </w:r>
      <w:r>
        <w:rPr>
          <w:rFonts w:hint="eastAsia" w:ascii="方正小标宋简体" w:hAnsi="方正小标宋简体" w:eastAsia="方正小标宋简体" w:cs="方正小标宋简体"/>
          <w:color w:val="auto"/>
          <w:sz w:val="44"/>
          <w:szCs w:val="44"/>
          <w:u w:val="none"/>
          <w:lang w:val="en-US" w:eastAsia="zh-CN"/>
        </w:rPr>
        <w:t>2022年市直机关公开遴选公务员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16"/>
          <w:szCs w:val="16"/>
          <w:highlight w:val="none"/>
          <w:u w:val="none"/>
        </w:rPr>
      </w:pPr>
      <w:r>
        <w:rPr>
          <w:rFonts w:hint="eastAsia" w:ascii="方正小标宋简体" w:hAnsi="方正小标宋简体" w:eastAsia="方正小标宋简体" w:cs="方正小标宋简体"/>
          <w:color w:val="auto"/>
          <w:sz w:val="44"/>
          <w:szCs w:val="44"/>
          <w:u w:val="none"/>
        </w:rPr>
        <w:t>报考指南</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hAnsi="仿宋_GB2312" w:eastAsia="仿宋_GB2312" w:cs="仿宋_GB2312"/>
          <w:b/>
          <w:bCs/>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hAnsi="仿宋_GB2312" w:eastAsia="仿宋_GB2312" w:cs="仿宋_GB2312"/>
          <w:b/>
          <w:bCs/>
          <w:color w:val="auto"/>
          <w:sz w:val="32"/>
          <w:szCs w:val="32"/>
          <w:highlight w:val="none"/>
          <w:u w:val="none"/>
          <w:lang w:eastAsia="zh-CN"/>
        </w:rPr>
      </w:pPr>
      <w:r>
        <w:rPr>
          <w:rFonts w:hint="eastAsia" w:ascii="仿宋_GB2312" w:hAnsi="仿宋_GB2312" w:eastAsia="仿宋_GB2312" w:cs="仿宋_GB2312"/>
          <w:b/>
          <w:bCs/>
          <w:color w:val="auto"/>
          <w:sz w:val="32"/>
          <w:szCs w:val="32"/>
          <w:highlight w:val="none"/>
          <w:u w:val="none"/>
        </w:rPr>
        <w:t>一、信阳市2022年市直机关公开遴选公务员</w:t>
      </w:r>
      <w:r>
        <w:rPr>
          <w:rFonts w:hint="eastAsia" w:ascii="仿宋_GB2312" w:hAnsi="仿宋_GB2312" w:eastAsia="仿宋_GB2312" w:cs="仿宋_GB2312"/>
          <w:b/>
          <w:bCs/>
          <w:color w:val="auto"/>
          <w:sz w:val="32"/>
          <w:szCs w:val="32"/>
          <w:highlight w:val="none"/>
          <w:u w:val="none"/>
          <w:lang w:eastAsia="zh-CN"/>
        </w:rPr>
        <w:t>的官方发布渠道是什么？</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信阳市2022年市直机关公开遴选的有关信息和事项通过以下网站发布</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eastAsia="zh-CN"/>
        </w:rPr>
        <w:t>信阳党员教育服务网（http://www.hnxydj.gov.cn）。</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rPr>
        <w:t>二、网上</w:t>
      </w:r>
      <w:r>
        <w:rPr>
          <w:rFonts w:hint="default" w:ascii="Times New Roman" w:hAnsi="Times New Roman" w:eastAsia="仿宋_GB2312" w:cs="Times New Roman"/>
          <w:b/>
          <w:bCs/>
          <w:color w:val="auto"/>
          <w:sz w:val="32"/>
          <w:szCs w:val="32"/>
          <w:highlight w:val="none"/>
          <w:u w:val="none"/>
          <w:lang w:eastAsia="zh-CN"/>
        </w:rPr>
        <w:t>报名时有哪些</w:t>
      </w:r>
      <w:r>
        <w:rPr>
          <w:rFonts w:hint="default" w:ascii="Times New Roman" w:hAnsi="Times New Roman" w:eastAsia="仿宋_GB2312" w:cs="Times New Roman"/>
          <w:b/>
          <w:bCs/>
          <w:color w:val="auto"/>
          <w:sz w:val="32"/>
          <w:szCs w:val="32"/>
          <w:highlight w:val="none"/>
          <w:u w:val="none"/>
        </w:rPr>
        <w:t>注意事项？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考生</w:t>
      </w:r>
      <w:r>
        <w:rPr>
          <w:rFonts w:hint="default" w:ascii="Times New Roman" w:hAnsi="Times New Roman" w:eastAsia="仿宋_GB2312" w:cs="Times New Roman"/>
          <w:color w:val="auto"/>
          <w:sz w:val="32"/>
          <w:szCs w:val="32"/>
          <w:u w:val="none"/>
          <w:lang w:eastAsia="zh-CN"/>
        </w:rPr>
        <w:t>网上报名</w:t>
      </w:r>
      <w:r>
        <w:rPr>
          <w:rFonts w:hint="default" w:ascii="Times New Roman" w:hAnsi="Times New Roman" w:eastAsia="仿宋_GB2312" w:cs="Times New Roman"/>
          <w:color w:val="auto"/>
          <w:sz w:val="32"/>
          <w:szCs w:val="32"/>
          <w:u w:val="none"/>
        </w:rPr>
        <w:t>前请仔细阅读</w:t>
      </w:r>
      <w:r>
        <w:rPr>
          <w:rFonts w:hint="default" w:ascii="Times New Roman" w:hAnsi="Times New Roman" w:eastAsia="仿宋_GB2312" w:cs="Times New Roman"/>
          <w:color w:val="auto"/>
          <w:sz w:val="32"/>
          <w:szCs w:val="32"/>
          <w:highlight w:val="none"/>
          <w:u w:val="none"/>
          <w:lang w:eastAsia="zh-CN"/>
        </w:rPr>
        <w:t>信阳党员教育服务网（http://www.hnxydj.gov.cn）</w:t>
      </w:r>
      <w:r>
        <w:rPr>
          <w:rFonts w:hint="default" w:ascii="Times New Roman" w:hAnsi="Times New Roman" w:eastAsia="仿宋_GB2312" w:cs="Times New Roman"/>
          <w:color w:val="auto"/>
          <w:sz w:val="32"/>
          <w:szCs w:val="32"/>
          <w:u w:val="none"/>
        </w:rPr>
        <w:t>发布的《信阳市2022年市直机关公开遴选公务员公告》（以下简称</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公告</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《信阳市2022年市直机关公开遴选公务员报考指南》，确保提交的申请材料真实、全面、准确，报考人员提供虚假报考申请材料的，一经查实，取消</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1.所学“专业”需填写完整准确的专业全称，不得填写专业简称。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2.“学习经历”需从</w:t>
      </w:r>
      <w:r>
        <w:rPr>
          <w:rFonts w:hint="default" w:ascii="Times New Roman" w:hAnsi="Times New Roman" w:eastAsia="仿宋_GB2312" w:cs="Times New Roman"/>
          <w:color w:val="auto"/>
          <w:sz w:val="32"/>
          <w:szCs w:val="32"/>
          <w:u w:val="none"/>
          <w:lang w:eastAsia="zh-CN"/>
        </w:rPr>
        <w:t>高中</w:t>
      </w:r>
      <w:r>
        <w:rPr>
          <w:rFonts w:hint="default" w:ascii="Times New Roman" w:hAnsi="Times New Roman" w:eastAsia="仿宋_GB2312" w:cs="Times New Roman"/>
          <w:color w:val="auto"/>
          <w:sz w:val="32"/>
          <w:szCs w:val="32"/>
          <w:u w:val="none"/>
        </w:rPr>
        <w:t>学历填起，并注明各阶段学习经历层次（如中专、本科等）、起止年月、就读院校、所学专业、学位类别（如法学学士、经济学硕士、管理学博士等）、学习类型（如</w:t>
      </w:r>
      <w:r>
        <w:rPr>
          <w:rFonts w:hint="default" w:ascii="Times New Roman" w:hAnsi="Times New Roman" w:eastAsia="仿宋_GB2312" w:cs="Times New Roman"/>
          <w:strike w:val="0"/>
          <w:dstrike w:val="0"/>
          <w:color w:val="auto"/>
          <w:sz w:val="32"/>
          <w:szCs w:val="32"/>
          <w:u w:val="none"/>
        </w:rPr>
        <w:t>全日制</w:t>
      </w:r>
      <w:r>
        <w:rPr>
          <w:rFonts w:hint="default" w:ascii="Times New Roman" w:hAnsi="Times New Roman" w:eastAsia="仿宋_GB2312" w:cs="Times New Roman"/>
          <w:color w:val="auto"/>
          <w:sz w:val="32"/>
          <w:szCs w:val="32"/>
          <w:u w:val="none"/>
        </w:rPr>
        <w:t>普通高等教育、成人高等教育等），注明在职或非在职学习。上述信息均以所获学历证书和学位证书或教育部留学服务中心出具的《国外学历学位认证书》为准。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3.“工作经历”需连续、完整填写各阶段工作经历，并注明起止年月、工作单位、职位（或具体工作内容）。</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三、报名时专业要求如何把握？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本科专业分类参照教育部《普通高等学校本科专业目录》；研究生专业分类参照国务院学位办《学位授予和人才培养学科目录》。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职位专业要求为学科门类（类）的，即该门类（类）所包含的专业和一级学科均符合要求；职位专业要求为一级学科的，即该一级学科所包含的二级学科均符合要求。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对于以上目录中没有具体对应的自设学科（专业）</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境外留学专业</w:t>
      </w:r>
      <w:r>
        <w:rPr>
          <w:rFonts w:hint="default" w:ascii="Times New Roman" w:hAnsi="Times New Roman" w:eastAsia="仿宋_GB2312" w:cs="Times New Roman"/>
          <w:color w:val="auto"/>
          <w:sz w:val="32"/>
          <w:szCs w:val="32"/>
          <w:u w:val="none"/>
          <w:lang w:eastAsia="zh-CN"/>
        </w:rPr>
        <w:t>和相关相近学科（专业）</w:t>
      </w:r>
      <w:r>
        <w:rPr>
          <w:rFonts w:hint="default" w:ascii="Times New Roman" w:hAnsi="Times New Roman" w:eastAsia="仿宋_GB2312" w:cs="Times New Roman"/>
          <w:color w:val="auto"/>
          <w:sz w:val="32"/>
          <w:szCs w:val="32"/>
          <w:u w:val="none"/>
        </w:rPr>
        <w:t>，考生在报名时需在备注栏中注明主要课程、研究方向和学习内容等情况，由遴选机关根据职位要求</w:t>
      </w:r>
      <w:r>
        <w:rPr>
          <w:rFonts w:hint="default" w:ascii="Times New Roman" w:hAnsi="Times New Roman" w:eastAsia="仿宋_GB2312" w:cs="Times New Roman"/>
          <w:color w:val="auto"/>
          <w:sz w:val="32"/>
          <w:szCs w:val="32"/>
          <w:u w:val="none"/>
          <w:lang w:eastAsia="zh-CN"/>
        </w:rPr>
        <w:t>进行审核</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仿宋_GB2312" w:cs="Times New Roman"/>
          <w:b/>
          <w:bCs/>
          <w:strike w:val="0"/>
          <w:dstrike w:val="0"/>
          <w:color w:val="auto"/>
          <w:sz w:val="32"/>
          <w:szCs w:val="32"/>
          <w:u w:val="none"/>
        </w:rPr>
      </w:pPr>
      <w:r>
        <w:rPr>
          <w:rFonts w:hint="default" w:ascii="Times New Roman" w:hAnsi="Times New Roman" w:eastAsia="仿宋_GB2312" w:cs="Times New Roman"/>
          <w:b/>
          <w:bCs/>
          <w:strike w:val="0"/>
          <w:dstrike w:val="0"/>
          <w:color w:val="auto"/>
          <w:sz w:val="32"/>
          <w:szCs w:val="32"/>
          <w:u w:val="none"/>
        </w:rPr>
        <w:t>四、年龄如何界定？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trike w:val="0"/>
          <w:dstrike w:val="0"/>
          <w:color w:val="auto"/>
          <w:sz w:val="32"/>
          <w:szCs w:val="32"/>
          <w:u w:val="none"/>
          <w:lang w:val="en-US" w:eastAsia="zh-CN"/>
        </w:rPr>
      </w:pPr>
      <w:r>
        <w:rPr>
          <w:rFonts w:hint="default" w:ascii="Times New Roman" w:hAnsi="Times New Roman" w:eastAsia="仿宋_GB2312" w:cs="Times New Roman"/>
          <w:strike w:val="0"/>
          <w:dstrike w:val="0"/>
          <w:color w:val="auto"/>
          <w:sz w:val="32"/>
          <w:szCs w:val="32"/>
          <w:u w:val="none"/>
          <w:lang w:eastAsia="zh-CN"/>
        </w:rPr>
        <w:t>公开遴选</w:t>
      </w:r>
      <w:r>
        <w:rPr>
          <w:rFonts w:hint="default" w:ascii="Times New Roman" w:hAnsi="Times New Roman" w:eastAsia="仿宋_GB2312" w:cs="Times New Roman"/>
          <w:strike w:val="0"/>
          <w:dstrike w:val="0"/>
          <w:color w:val="auto"/>
          <w:sz w:val="32"/>
          <w:szCs w:val="32"/>
          <w:u w:val="none"/>
        </w:rPr>
        <w:t>公务员的年龄条件为：35周岁以下是指198</w:t>
      </w:r>
      <w:r>
        <w:rPr>
          <w:rFonts w:hint="default" w:ascii="Times New Roman" w:hAnsi="Times New Roman" w:eastAsia="仿宋_GB2312" w:cs="Times New Roman"/>
          <w:strike w:val="0"/>
          <w:dstrike w:val="0"/>
          <w:color w:val="auto"/>
          <w:sz w:val="32"/>
          <w:szCs w:val="32"/>
          <w:u w:val="none"/>
          <w:lang w:val="en-US" w:eastAsia="zh-CN"/>
        </w:rPr>
        <w:t>6</w:t>
      </w:r>
      <w:r>
        <w:rPr>
          <w:rFonts w:hint="default" w:ascii="Times New Roman" w:hAnsi="Times New Roman" w:eastAsia="仿宋_GB2312" w:cs="Times New Roman"/>
          <w:strike w:val="0"/>
          <w:dstrike w:val="0"/>
          <w:color w:val="auto"/>
          <w:sz w:val="32"/>
          <w:szCs w:val="32"/>
          <w:u w:val="none"/>
        </w:rPr>
        <w:t>年</w:t>
      </w:r>
      <w:r>
        <w:rPr>
          <w:rFonts w:hint="default" w:ascii="Times New Roman" w:hAnsi="Times New Roman" w:eastAsia="仿宋_GB2312" w:cs="Times New Roman"/>
          <w:strike w:val="0"/>
          <w:dstrike w:val="0"/>
          <w:color w:val="auto"/>
          <w:sz w:val="32"/>
          <w:szCs w:val="32"/>
          <w:u w:val="none"/>
          <w:lang w:val="en-US" w:eastAsia="zh-CN"/>
        </w:rPr>
        <w:t>2</w:t>
      </w:r>
      <w:r>
        <w:rPr>
          <w:rFonts w:hint="default" w:ascii="Times New Roman" w:hAnsi="Times New Roman" w:eastAsia="仿宋_GB2312" w:cs="Times New Roman"/>
          <w:strike w:val="0"/>
          <w:dstrike w:val="0"/>
          <w:color w:val="auto"/>
          <w:sz w:val="32"/>
          <w:szCs w:val="32"/>
          <w:u w:val="none"/>
        </w:rPr>
        <w:t>月</w:t>
      </w:r>
      <w:r>
        <w:rPr>
          <w:rFonts w:hint="eastAsia" w:ascii="Times New Roman" w:hAnsi="Times New Roman" w:eastAsia="仿宋_GB2312" w:cs="Times New Roman"/>
          <w:strike w:val="0"/>
          <w:dstrike w:val="0"/>
          <w:color w:val="auto"/>
          <w:sz w:val="32"/>
          <w:szCs w:val="32"/>
          <w:u w:val="none"/>
          <w:lang w:val="en-US" w:eastAsia="zh-CN"/>
        </w:rPr>
        <w:t>1日</w:t>
      </w:r>
      <w:r>
        <w:rPr>
          <w:rFonts w:hint="default" w:ascii="Times New Roman" w:hAnsi="Times New Roman" w:eastAsia="仿宋_GB2312" w:cs="Times New Roman"/>
          <w:strike w:val="0"/>
          <w:dstrike w:val="0"/>
          <w:color w:val="auto"/>
          <w:sz w:val="32"/>
          <w:szCs w:val="32"/>
          <w:u w:val="none"/>
        </w:rPr>
        <w:t>以后出生</w:t>
      </w:r>
      <w:r>
        <w:rPr>
          <w:rFonts w:hint="default" w:ascii="Times New Roman" w:hAnsi="Times New Roman" w:eastAsia="仿宋_GB2312" w:cs="Times New Roman"/>
          <w:strike w:val="0"/>
          <w:dstrike w:val="0"/>
          <w:color w:val="auto"/>
          <w:sz w:val="32"/>
          <w:szCs w:val="32"/>
          <w:u w:val="none"/>
          <w:lang w:eastAsia="zh-CN"/>
        </w:rPr>
        <w:t>，</w:t>
      </w:r>
      <w:r>
        <w:rPr>
          <w:rFonts w:hint="default" w:ascii="Times New Roman" w:hAnsi="Times New Roman" w:eastAsia="仿宋_GB2312" w:cs="Times New Roman"/>
          <w:strike w:val="0"/>
          <w:dstrike w:val="0"/>
          <w:color w:val="auto"/>
          <w:sz w:val="32"/>
          <w:szCs w:val="32"/>
          <w:u w:val="none"/>
        </w:rPr>
        <w:t>3</w:t>
      </w:r>
      <w:r>
        <w:rPr>
          <w:rFonts w:hint="default" w:ascii="Times New Roman" w:hAnsi="Times New Roman" w:eastAsia="仿宋_GB2312" w:cs="Times New Roman"/>
          <w:strike w:val="0"/>
          <w:dstrike w:val="0"/>
          <w:color w:val="auto"/>
          <w:sz w:val="32"/>
          <w:szCs w:val="32"/>
          <w:u w:val="none"/>
          <w:lang w:val="en-US" w:eastAsia="zh-CN"/>
        </w:rPr>
        <w:t>0</w:t>
      </w:r>
      <w:r>
        <w:rPr>
          <w:rFonts w:hint="default" w:ascii="Times New Roman" w:hAnsi="Times New Roman" w:eastAsia="仿宋_GB2312" w:cs="Times New Roman"/>
          <w:strike w:val="0"/>
          <w:dstrike w:val="0"/>
          <w:color w:val="auto"/>
          <w:sz w:val="32"/>
          <w:szCs w:val="32"/>
          <w:u w:val="none"/>
        </w:rPr>
        <w:t>周岁以下是指19</w:t>
      </w:r>
      <w:r>
        <w:rPr>
          <w:rFonts w:hint="default" w:ascii="Times New Roman" w:hAnsi="Times New Roman" w:eastAsia="仿宋_GB2312" w:cs="Times New Roman"/>
          <w:strike w:val="0"/>
          <w:dstrike w:val="0"/>
          <w:color w:val="auto"/>
          <w:sz w:val="32"/>
          <w:szCs w:val="32"/>
          <w:u w:val="none"/>
          <w:lang w:val="en-US" w:eastAsia="zh-CN"/>
        </w:rPr>
        <w:t>91</w:t>
      </w:r>
      <w:r>
        <w:rPr>
          <w:rFonts w:hint="default" w:ascii="Times New Roman" w:hAnsi="Times New Roman" w:eastAsia="仿宋_GB2312" w:cs="Times New Roman"/>
          <w:strike w:val="0"/>
          <w:dstrike w:val="0"/>
          <w:color w:val="auto"/>
          <w:sz w:val="32"/>
          <w:szCs w:val="32"/>
          <w:u w:val="none"/>
        </w:rPr>
        <w:t>年</w:t>
      </w:r>
      <w:r>
        <w:rPr>
          <w:rFonts w:hint="default" w:ascii="Times New Roman" w:hAnsi="Times New Roman" w:eastAsia="仿宋_GB2312" w:cs="Times New Roman"/>
          <w:strike w:val="0"/>
          <w:dstrike w:val="0"/>
          <w:color w:val="auto"/>
          <w:sz w:val="32"/>
          <w:szCs w:val="32"/>
          <w:u w:val="none"/>
          <w:lang w:val="en-US" w:eastAsia="zh-CN"/>
        </w:rPr>
        <w:t>2</w:t>
      </w:r>
      <w:r>
        <w:rPr>
          <w:rFonts w:hint="default" w:ascii="Times New Roman" w:hAnsi="Times New Roman" w:eastAsia="仿宋_GB2312" w:cs="Times New Roman"/>
          <w:strike w:val="0"/>
          <w:dstrike w:val="0"/>
          <w:color w:val="auto"/>
          <w:sz w:val="32"/>
          <w:szCs w:val="32"/>
          <w:u w:val="none"/>
        </w:rPr>
        <w:t>月</w:t>
      </w:r>
      <w:r>
        <w:rPr>
          <w:rFonts w:hint="eastAsia" w:ascii="Times New Roman" w:hAnsi="Times New Roman" w:eastAsia="仿宋_GB2312" w:cs="Times New Roman"/>
          <w:strike w:val="0"/>
          <w:dstrike w:val="0"/>
          <w:color w:val="auto"/>
          <w:sz w:val="32"/>
          <w:szCs w:val="32"/>
          <w:u w:val="none"/>
          <w:lang w:val="en-US" w:eastAsia="zh-CN"/>
        </w:rPr>
        <w:t>1日</w:t>
      </w:r>
      <w:r>
        <w:rPr>
          <w:rFonts w:hint="default" w:ascii="Times New Roman" w:hAnsi="Times New Roman" w:eastAsia="仿宋_GB2312" w:cs="Times New Roman"/>
          <w:strike w:val="0"/>
          <w:dstrike w:val="0"/>
          <w:color w:val="auto"/>
          <w:sz w:val="32"/>
          <w:szCs w:val="32"/>
          <w:u w:val="none"/>
        </w:rPr>
        <w:t>以后出生</w:t>
      </w:r>
      <w:r>
        <w:rPr>
          <w:rFonts w:hint="default" w:ascii="Times New Roman" w:hAnsi="Times New Roman" w:eastAsia="仿宋_GB2312" w:cs="Times New Roman"/>
          <w:strike w:val="0"/>
          <w:dstrike w:val="0"/>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五、报考者在什么情况下可以更改报考职位？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eastAsia="zh-CN"/>
        </w:rPr>
        <w:t>通过遴选机关资格审查的报考者，不得再改报其他职位。报名期</w:t>
      </w:r>
      <w:r>
        <w:rPr>
          <w:rFonts w:hint="default" w:ascii="Times New Roman" w:hAnsi="Times New Roman" w:eastAsia="仿宋_GB2312" w:cs="Times New Roman"/>
          <w:color w:val="auto"/>
          <w:sz w:val="32"/>
          <w:szCs w:val="32"/>
          <w:u w:val="none"/>
        </w:rPr>
        <w:t>间，报考申请未经审查或未通过资格初审的，可改报其他职位。</w:t>
      </w:r>
      <w:r>
        <w:rPr>
          <w:rFonts w:hint="default"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rPr>
        <w:t>月</w:t>
      </w:r>
      <w:r>
        <w:rPr>
          <w:rFonts w:hint="default" w:ascii="Times New Roman" w:hAnsi="Times New Roman" w:eastAsia="仿宋_GB2312" w:cs="Times New Roman"/>
          <w:color w:val="auto"/>
          <w:sz w:val="32"/>
          <w:szCs w:val="32"/>
          <w:u w:val="none"/>
          <w:lang w:val="en-US" w:eastAsia="zh-CN"/>
        </w:rPr>
        <w:t>28</w:t>
      </w:r>
      <w:r>
        <w:rPr>
          <w:rFonts w:hint="default" w:ascii="Times New Roman" w:hAnsi="Times New Roman" w:eastAsia="仿宋_GB2312" w:cs="Times New Roman"/>
          <w:color w:val="auto"/>
          <w:sz w:val="32"/>
          <w:szCs w:val="32"/>
          <w:u w:val="none"/>
        </w:rPr>
        <w:t>日17:00后，报考申请未经审查或未通过资格初审的，不能再改报其他职位。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拟</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职位被取消的报考人员，可按照重新选报职位的有关要求，于</w:t>
      </w:r>
      <w:r>
        <w:rPr>
          <w:rFonts w:hint="default" w:ascii="Times New Roman" w:hAnsi="Times New Roman"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rPr>
        <w:t>月</w:t>
      </w:r>
      <w:r>
        <w:rPr>
          <w:rFonts w:hint="default" w:ascii="Times New Roman" w:hAnsi="Times New Roman" w:eastAsia="仿宋_GB2312" w:cs="Times New Roman"/>
          <w:color w:val="auto"/>
          <w:sz w:val="32"/>
          <w:szCs w:val="32"/>
          <w:u w:val="none"/>
          <w:lang w:val="en-US" w:eastAsia="zh-CN"/>
        </w:rPr>
        <w:t>14</w:t>
      </w:r>
      <w:r>
        <w:rPr>
          <w:rFonts w:hint="default" w:ascii="Times New Roman" w:hAnsi="Times New Roman" w:eastAsia="仿宋_GB2312" w:cs="Times New Roman"/>
          <w:color w:val="auto"/>
          <w:sz w:val="32"/>
          <w:szCs w:val="32"/>
          <w:u w:val="none"/>
        </w:rPr>
        <w:t>日前，到有关</w:t>
      </w:r>
      <w:r>
        <w:rPr>
          <w:rFonts w:hint="eastAsia" w:ascii="Times New Roman" w:hAnsi="Times New Roman" w:eastAsia="仿宋_GB2312" w:cs="Times New Roman"/>
          <w:color w:val="auto"/>
          <w:sz w:val="32"/>
          <w:szCs w:val="32"/>
          <w:u w:val="none"/>
          <w:lang w:eastAsia="zh-CN"/>
        </w:rPr>
        <w:t>市</w:t>
      </w:r>
      <w:r>
        <w:rPr>
          <w:rFonts w:hint="default" w:ascii="Times New Roman" w:hAnsi="Times New Roman" w:eastAsia="仿宋_GB2312" w:cs="Times New Roman"/>
          <w:color w:val="auto"/>
          <w:sz w:val="32"/>
          <w:szCs w:val="32"/>
          <w:u w:val="none"/>
        </w:rPr>
        <w:t>直机关现场</w:t>
      </w:r>
      <w:r>
        <w:rPr>
          <w:rFonts w:hint="default" w:ascii="Times New Roman" w:hAnsi="Times New Roman" w:eastAsia="仿宋_GB2312" w:cs="Times New Roman"/>
          <w:color w:val="auto"/>
          <w:sz w:val="32"/>
          <w:szCs w:val="32"/>
          <w:u w:val="none"/>
          <w:lang w:eastAsia="zh-CN"/>
        </w:rPr>
        <w:t>重新选报职位</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六、填写《报名推荐表》需要注意什么？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所有报考者均需填写《报名推荐表》，所填信息应当真实、准确、完整。主要信息填报不实的，按弄虚作假处理；信息填报不全导致未通过</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机关资格审查的，后果由报考者自负。《报名推荐表》一般在面试确认时向</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机关</w:t>
      </w:r>
      <w:r>
        <w:rPr>
          <w:rFonts w:hint="default" w:ascii="Times New Roman" w:hAnsi="Times New Roman" w:eastAsia="仿宋_GB2312" w:cs="Times New Roman"/>
          <w:color w:val="auto"/>
          <w:sz w:val="32"/>
          <w:szCs w:val="32"/>
          <w:u w:val="none"/>
          <w:lang w:eastAsia="zh-CN"/>
        </w:rPr>
        <w:t>提交</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lang w:eastAsia="zh-CN"/>
        </w:rPr>
        <w:t>七</w:t>
      </w:r>
      <w:r>
        <w:rPr>
          <w:rFonts w:hint="default" w:ascii="Times New Roman" w:hAnsi="Times New Roman" w:eastAsia="仿宋_GB2312" w:cs="Times New Roman"/>
          <w:b/>
          <w:bCs/>
          <w:color w:val="auto"/>
          <w:sz w:val="32"/>
          <w:szCs w:val="32"/>
          <w:u w:val="none"/>
        </w:rPr>
        <w:t>、报名人员能否报考近亲属关系所在的</w:t>
      </w:r>
      <w:r>
        <w:rPr>
          <w:rFonts w:hint="default" w:ascii="Times New Roman" w:hAnsi="Times New Roman" w:eastAsia="仿宋_GB2312" w:cs="Times New Roman"/>
          <w:b/>
          <w:bCs/>
          <w:color w:val="auto"/>
          <w:sz w:val="32"/>
          <w:szCs w:val="32"/>
          <w:u w:val="none"/>
          <w:lang w:eastAsia="zh-CN"/>
        </w:rPr>
        <w:t>遴选</w:t>
      </w:r>
      <w:r>
        <w:rPr>
          <w:rFonts w:hint="default" w:ascii="Times New Roman" w:hAnsi="Times New Roman" w:eastAsia="仿宋_GB2312" w:cs="Times New Roman"/>
          <w:b/>
          <w:bCs/>
          <w:color w:val="auto"/>
          <w:sz w:val="32"/>
          <w:szCs w:val="32"/>
          <w:u w:val="none"/>
        </w:rPr>
        <w:t>机关？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eastAsia="zh-CN"/>
        </w:rPr>
        <w:t>根据</w:t>
      </w:r>
      <w:r>
        <w:rPr>
          <w:rFonts w:hint="default" w:ascii="Times New Roman" w:hAnsi="Times New Roman" w:eastAsia="仿宋_GB2312" w:cs="Times New Roman"/>
          <w:color w:val="auto"/>
          <w:sz w:val="32"/>
          <w:szCs w:val="32"/>
          <w:u w:val="none"/>
        </w:rPr>
        <w:t>《公务员回避规定》</w:t>
      </w:r>
      <w:r>
        <w:rPr>
          <w:rFonts w:hint="default" w:ascii="Times New Roman" w:hAnsi="Times New Roman" w:eastAsia="仿宋_GB2312" w:cs="Times New Roman"/>
          <w:color w:val="auto"/>
          <w:sz w:val="32"/>
          <w:szCs w:val="32"/>
          <w:u w:val="none"/>
          <w:lang w:eastAsia="zh-CN"/>
        </w:rPr>
        <w:t>中关于任职回避的规定，</w:t>
      </w:r>
      <w:r>
        <w:rPr>
          <w:rFonts w:hint="default" w:ascii="Times New Roman" w:hAnsi="Times New Roman" w:eastAsia="仿宋_GB2312" w:cs="Times New Roman"/>
          <w:color w:val="auto"/>
          <w:sz w:val="32"/>
          <w:szCs w:val="32"/>
          <w:u w:val="none"/>
        </w:rPr>
        <w:t>报名人员不得报考任职后即构成公务员法第七十四条第一款所列情形的遴选职位，也不得报考与本人有夫妻关系、直系血亲关系、三代以内旁系血亲关系以及近姻亲关系的人员担任领导成员的用人单位的职位。</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lang w:eastAsia="zh-CN"/>
        </w:rPr>
        <w:t>八</w:t>
      </w:r>
      <w:r>
        <w:rPr>
          <w:rFonts w:hint="default" w:ascii="Times New Roman" w:hAnsi="Times New Roman" w:eastAsia="仿宋_GB2312" w:cs="Times New Roman"/>
          <w:b/>
          <w:bCs/>
          <w:color w:val="auto"/>
          <w:sz w:val="32"/>
          <w:szCs w:val="32"/>
          <w:u w:val="none"/>
        </w:rPr>
        <w:t>、如何把握新录用公务员在试用期内的年度考核结果？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新录用公务员凡试用期满考核合格的，其试用期内的年度考核结果可按“称职”把握。</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lang w:eastAsia="zh-CN"/>
        </w:rPr>
        <w:t>九</w:t>
      </w:r>
      <w:r>
        <w:rPr>
          <w:rFonts w:hint="default" w:ascii="Times New Roman" w:hAnsi="Times New Roman" w:eastAsia="仿宋_GB2312" w:cs="Times New Roman"/>
          <w:b/>
          <w:bCs/>
          <w:color w:val="auto"/>
          <w:sz w:val="32"/>
          <w:szCs w:val="32"/>
          <w:u w:val="none"/>
        </w:rPr>
        <w:t>、资格审查工作由谁负责？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资格审查工作由</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机关负责。报名期间，</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机关根据报考资格条件对报考申请进行集中审查，确认报考者是否具备报考资格。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资格审查贯穿遴选全过程，在各环节发现报考者存在不得报考的情形或者不符合报考资格条件的，</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机关均可以取消其报考资格或者录用资格。</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lang w:eastAsia="zh-CN"/>
        </w:rPr>
        <w:t>十</w:t>
      </w:r>
      <w:r>
        <w:rPr>
          <w:rFonts w:hint="default" w:ascii="Times New Roman" w:hAnsi="Times New Roman" w:eastAsia="仿宋_GB2312" w:cs="Times New Roman"/>
          <w:b/>
          <w:bCs/>
          <w:color w:val="auto"/>
          <w:sz w:val="32"/>
          <w:szCs w:val="32"/>
          <w:u w:val="none"/>
        </w:rPr>
        <w:t>、资格审查的主要依据是什么？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机关根据公务员法、</w:t>
      </w:r>
      <w:r>
        <w:rPr>
          <w:rFonts w:hint="default" w:ascii="Times New Roman" w:hAnsi="Times New Roman" w:eastAsia="仿宋_GB2312" w:cs="Times New Roman"/>
          <w:color w:val="auto"/>
          <w:sz w:val="32"/>
          <w:szCs w:val="32"/>
          <w:u w:val="none"/>
          <w:lang w:eastAsia="zh-CN"/>
        </w:rPr>
        <w:t>公务员遴选有关规定</w:t>
      </w:r>
      <w:r>
        <w:rPr>
          <w:rFonts w:hint="default" w:ascii="Times New Roman" w:hAnsi="Times New Roman" w:eastAsia="仿宋_GB2312" w:cs="Times New Roman"/>
          <w:color w:val="auto"/>
          <w:sz w:val="32"/>
          <w:szCs w:val="32"/>
          <w:u w:val="none"/>
        </w:rPr>
        <w:t>和公布的报考资格条件、拟任职位所要求的资格条件对报考资格进行审查。</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十</w:t>
      </w:r>
      <w:r>
        <w:rPr>
          <w:rFonts w:hint="eastAsia" w:ascii="Times New Roman" w:hAnsi="Times New Roman" w:eastAsia="仿宋_GB2312" w:cs="Times New Roman"/>
          <w:b/>
          <w:bCs/>
          <w:color w:val="auto"/>
          <w:sz w:val="32"/>
          <w:szCs w:val="32"/>
          <w:u w:val="none"/>
          <w:lang w:eastAsia="zh-CN"/>
        </w:rPr>
        <w:t>一</w:t>
      </w:r>
      <w:r>
        <w:rPr>
          <w:rFonts w:hint="default" w:ascii="Times New Roman" w:hAnsi="Times New Roman" w:eastAsia="仿宋_GB2312" w:cs="Times New Roman"/>
          <w:b/>
          <w:bCs/>
          <w:color w:val="auto"/>
          <w:sz w:val="32"/>
          <w:szCs w:val="32"/>
          <w:u w:val="none"/>
        </w:rPr>
        <w:t>、符合条件的参照公务员法管理工作人员能否报考党政群机关的公开遴选职位？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可以报考。</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十</w:t>
      </w:r>
      <w:r>
        <w:rPr>
          <w:rFonts w:hint="eastAsia" w:ascii="Times New Roman" w:hAnsi="Times New Roman" w:eastAsia="仿宋_GB2312" w:cs="Times New Roman"/>
          <w:b/>
          <w:bCs/>
          <w:color w:val="auto"/>
          <w:sz w:val="32"/>
          <w:szCs w:val="32"/>
          <w:u w:val="none"/>
          <w:lang w:eastAsia="zh-CN"/>
        </w:rPr>
        <w:t>二</w:t>
      </w:r>
      <w:r>
        <w:rPr>
          <w:rFonts w:hint="default" w:ascii="Times New Roman" w:hAnsi="Times New Roman" w:eastAsia="仿宋_GB2312" w:cs="Times New Roman"/>
          <w:b/>
          <w:bCs/>
          <w:color w:val="auto"/>
          <w:sz w:val="32"/>
          <w:szCs w:val="32"/>
          <w:u w:val="none"/>
        </w:rPr>
        <w:t>、省外公务员和省外参照公务员法管理机关工作人员能否报考？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不能报考。</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十</w:t>
      </w:r>
      <w:r>
        <w:rPr>
          <w:rFonts w:hint="eastAsia" w:ascii="Times New Roman" w:hAnsi="Times New Roman" w:eastAsia="仿宋_GB2312" w:cs="Times New Roman"/>
          <w:b/>
          <w:bCs/>
          <w:color w:val="auto"/>
          <w:sz w:val="32"/>
          <w:szCs w:val="32"/>
          <w:u w:val="none"/>
          <w:lang w:eastAsia="zh-CN"/>
        </w:rPr>
        <w:t>三</w:t>
      </w:r>
      <w:r>
        <w:rPr>
          <w:rFonts w:hint="default" w:ascii="Times New Roman" w:hAnsi="Times New Roman" w:eastAsia="仿宋_GB2312" w:cs="Times New Roman"/>
          <w:b/>
          <w:bCs/>
          <w:color w:val="auto"/>
          <w:sz w:val="32"/>
          <w:szCs w:val="32"/>
          <w:u w:val="none"/>
        </w:rPr>
        <w:t>、如何理解“在本级机关工作2年以上”？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“在本级机关工作2年以上”是指在县直</w:t>
      </w:r>
      <w:r>
        <w:rPr>
          <w:rFonts w:hint="eastAsia" w:ascii="Times New Roman" w:hAnsi="Times New Roman" w:eastAsia="仿宋_GB2312" w:cs="Times New Roman"/>
          <w:color w:val="auto"/>
          <w:sz w:val="32"/>
          <w:szCs w:val="32"/>
          <w:u w:val="none"/>
          <w:lang w:eastAsia="zh-CN"/>
        </w:rPr>
        <w:t>或</w:t>
      </w:r>
      <w:r>
        <w:rPr>
          <w:rFonts w:hint="default" w:ascii="Times New Roman" w:hAnsi="Times New Roman" w:eastAsia="仿宋_GB2312" w:cs="Times New Roman"/>
          <w:color w:val="auto"/>
          <w:sz w:val="32"/>
          <w:szCs w:val="32"/>
          <w:u w:val="none"/>
        </w:rPr>
        <w:t>乡镇同一层级机关累计工作2年以上。</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仿宋_GB2312" w:cs="Times New Roman"/>
          <w:b/>
          <w:bCs/>
          <w:color w:val="auto"/>
          <w:sz w:val="32"/>
          <w:szCs w:val="32"/>
          <w:u w:val="none"/>
          <w:lang w:val="en-US" w:eastAsia="zh-CN"/>
        </w:rPr>
      </w:pPr>
      <w:r>
        <w:rPr>
          <w:rFonts w:hint="default" w:ascii="Times New Roman" w:hAnsi="Times New Roman" w:eastAsia="仿宋_GB2312" w:cs="Times New Roman"/>
          <w:b/>
          <w:bCs/>
          <w:color w:val="auto"/>
          <w:sz w:val="32"/>
          <w:szCs w:val="32"/>
          <w:u w:val="none"/>
        </w:rPr>
        <w:t>十</w:t>
      </w:r>
      <w:r>
        <w:rPr>
          <w:rFonts w:hint="eastAsia" w:ascii="Times New Roman" w:hAnsi="Times New Roman" w:eastAsia="仿宋_GB2312" w:cs="Times New Roman"/>
          <w:b/>
          <w:bCs/>
          <w:color w:val="auto"/>
          <w:sz w:val="32"/>
          <w:szCs w:val="32"/>
          <w:u w:val="none"/>
          <w:lang w:eastAsia="zh-CN"/>
        </w:rPr>
        <w:t>四</w:t>
      </w:r>
      <w:r>
        <w:rPr>
          <w:rFonts w:hint="default" w:ascii="Times New Roman" w:hAnsi="Times New Roman" w:eastAsia="仿宋_GB2312" w:cs="Times New Roman"/>
          <w:b/>
          <w:bCs/>
          <w:color w:val="auto"/>
          <w:sz w:val="32"/>
          <w:szCs w:val="32"/>
          <w:u w:val="none"/>
        </w:rPr>
        <w:t>、</w:t>
      </w:r>
      <w:r>
        <w:rPr>
          <w:rFonts w:hint="default" w:ascii="Times New Roman" w:hAnsi="Times New Roman" w:eastAsia="仿宋_GB2312" w:cs="Times New Roman"/>
          <w:b/>
          <w:bCs/>
          <w:color w:val="auto"/>
          <w:sz w:val="32"/>
          <w:szCs w:val="32"/>
          <w:u w:val="none"/>
          <w:lang w:val="en-US" w:eastAsia="zh-CN"/>
        </w:rPr>
        <w:t>报名过程中有疑问，如何咨询？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color w:val="auto"/>
          <w:sz w:val="32"/>
          <w:szCs w:val="32"/>
          <w:u w:val="none"/>
          <w:lang w:val="en-US" w:eastAsia="zh-CN"/>
        </w:rPr>
      </w:pPr>
      <w:r>
        <w:rPr>
          <w:rFonts w:hint="default" w:ascii="Times New Roman" w:hAnsi="Times New Roman" w:eastAsia="仿宋_GB2312" w:cs="Times New Roman"/>
          <w:b w:val="0"/>
          <w:bCs w:val="0"/>
          <w:color w:val="auto"/>
          <w:sz w:val="32"/>
          <w:szCs w:val="32"/>
          <w:u w:val="none"/>
          <w:lang w:val="en-US" w:eastAsia="zh-CN"/>
        </w:rPr>
        <w:t>报名期间，涉及职位公告中的专业、学历、资格条件以及备注内容等相关信息的咨询，报考者可与遴选单位联系，相关联系方式可在职位表上查询。</w:t>
      </w:r>
      <w:bookmarkStart w:id="0" w:name="_GoBack"/>
      <w:bookmarkEnd w:id="0"/>
      <w:r>
        <w:rPr>
          <w:rFonts w:hint="default" w:ascii="Times New Roman" w:hAnsi="Times New Roman" w:eastAsia="仿宋_GB2312" w:cs="Times New Roman"/>
          <w:b w:val="0"/>
          <w:bCs w:val="0"/>
          <w:color w:val="auto"/>
          <w:sz w:val="32"/>
          <w:szCs w:val="32"/>
          <w:u w:val="none"/>
          <w:lang w:eastAsia="zh-CN"/>
        </w:rPr>
        <w:t>以上咨询电话于工作时间提供咨询服务。</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lang w:eastAsia="zh-CN"/>
        </w:rPr>
        <w:t>十</w:t>
      </w:r>
      <w:r>
        <w:rPr>
          <w:rFonts w:hint="eastAsia" w:ascii="Times New Roman" w:hAnsi="Times New Roman" w:eastAsia="仿宋_GB2312" w:cs="Times New Roman"/>
          <w:b/>
          <w:bCs/>
          <w:color w:val="auto"/>
          <w:sz w:val="32"/>
          <w:szCs w:val="32"/>
          <w:u w:val="none"/>
          <w:lang w:eastAsia="zh-CN"/>
        </w:rPr>
        <w:t>五</w:t>
      </w:r>
      <w:r>
        <w:rPr>
          <w:rFonts w:hint="default" w:ascii="Times New Roman" w:hAnsi="Times New Roman" w:eastAsia="仿宋_GB2312" w:cs="Times New Roman"/>
          <w:b/>
          <w:bCs/>
          <w:color w:val="auto"/>
          <w:sz w:val="32"/>
          <w:szCs w:val="32"/>
          <w:u w:val="none"/>
        </w:rPr>
        <w:t>、什么时间进行面试？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trike/>
          <w:dstrike w:val="0"/>
          <w:color w:val="auto"/>
          <w:sz w:val="32"/>
          <w:szCs w:val="32"/>
          <w:u w:val="none"/>
        </w:rPr>
      </w:pPr>
      <w:r>
        <w:rPr>
          <w:rFonts w:hint="default" w:ascii="Times New Roman" w:hAnsi="Times New Roman" w:eastAsia="仿宋_GB2312" w:cs="Times New Roman"/>
          <w:color w:val="auto"/>
          <w:sz w:val="32"/>
          <w:szCs w:val="32"/>
          <w:u w:val="none"/>
        </w:rPr>
        <w:t>面试拟安排在2022年</w:t>
      </w:r>
      <w:r>
        <w:rPr>
          <w:rFonts w:hint="default" w:ascii="Times New Roman" w:hAnsi="Times New Roman" w:eastAsia="仿宋_GB2312" w:cs="Times New Roman"/>
          <w:color w:val="auto"/>
          <w:sz w:val="32"/>
          <w:szCs w:val="32"/>
          <w:u w:val="none"/>
          <w:lang w:val="en-US" w:eastAsia="zh-CN"/>
        </w:rPr>
        <w:t>5</w:t>
      </w:r>
      <w:r>
        <w:rPr>
          <w:rFonts w:hint="default" w:ascii="Times New Roman" w:hAnsi="Times New Roman" w:eastAsia="仿宋_GB2312" w:cs="Times New Roman"/>
          <w:color w:val="auto"/>
          <w:sz w:val="32"/>
          <w:szCs w:val="32"/>
          <w:u w:val="none"/>
        </w:rPr>
        <w:t>月</w:t>
      </w:r>
      <w:r>
        <w:rPr>
          <w:rFonts w:hint="default" w:ascii="Times New Roman" w:hAnsi="Times New Roman" w:eastAsia="仿宋_GB2312" w:cs="Times New Roman"/>
          <w:color w:val="auto"/>
          <w:sz w:val="32"/>
          <w:szCs w:val="32"/>
          <w:u w:val="none"/>
          <w:lang w:eastAsia="zh-CN"/>
        </w:rPr>
        <w:t>中</w:t>
      </w:r>
      <w:r>
        <w:rPr>
          <w:rFonts w:hint="default" w:ascii="Times New Roman" w:hAnsi="Times New Roman" w:eastAsia="仿宋_GB2312" w:cs="Times New Roman"/>
          <w:color w:val="auto"/>
          <w:sz w:val="32"/>
          <w:szCs w:val="32"/>
          <w:u w:val="none"/>
        </w:rPr>
        <w:t>旬进行。具体面试时间、地点等事项，请考生注意关注</w:t>
      </w:r>
      <w:r>
        <w:rPr>
          <w:rFonts w:hint="default" w:ascii="Times New Roman" w:hAnsi="Times New Roman" w:eastAsia="仿宋_GB2312" w:cs="Times New Roman"/>
          <w:color w:val="auto"/>
          <w:sz w:val="32"/>
          <w:szCs w:val="32"/>
          <w:highlight w:val="none"/>
          <w:u w:val="none"/>
          <w:lang w:eastAsia="zh-CN"/>
        </w:rPr>
        <w:t>信阳党员教育服务网</w:t>
      </w:r>
      <w:r>
        <w:rPr>
          <w:rFonts w:hint="default" w:ascii="Times New Roman" w:hAnsi="Times New Roman" w:eastAsia="仿宋_GB2312" w:cs="Times New Roman"/>
          <w:color w:val="auto"/>
          <w:sz w:val="32"/>
          <w:szCs w:val="32"/>
          <w:u w:val="none"/>
        </w:rPr>
        <w:t>的面试公告。</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仿宋_GB2312" w:cs="Times New Roman"/>
          <w:b/>
          <w:bCs/>
          <w:color w:val="auto"/>
          <w:sz w:val="32"/>
          <w:szCs w:val="32"/>
          <w:u w:val="none"/>
        </w:rPr>
      </w:pPr>
      <w:r>
        <w:rPr>
          <w:rFonts w:hint="eastAsia" w:ascii="Times New Roman" w:hAnsi="Times New Roman" w:eastAsia="仿宋_GB2312" w:cs="Times New Roman"/>
          <w:b/>
          <w:bCs/>
          <w:color w:val="auto"/>
          <w:sz w:val="32"/>
          <w:szCs w:val="32"/>
          <w:u w:val="none"/>
          <w:lang w:eastAsia="zh-CN"/>
        </w:rPr>
        <w:t>十六</w:t>
      </w:r>
      <w:r>
        <w:rPr>
          <w:rFonts w:hint="default" w:ascii="Times New Roman" w:hAnsi="Times New Roman" w:eastAsia="仿宋_GB2312" w:cs="Times New Roman"/>
          <w:b/>
          <w:bCs/>
          <w:color w:val="auto"/>
          <w:sz w:val="32"/>
          <w:szCs w:val="32"/>
          <w:u w:val="none"/>
        </w:rPr>
        <w:t>、报考资格条件中要求的各项资质（资格）的截止时间是如何确定的？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职位要求的其他资格条件（如政治面貌、学历、学位、相关工作经历等）均应在2022年</w:t>
      </w:r>
      <w:r>
        <w:rPr>
          <w:rFonts w:hint="default"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rPr>
        <w:t>月前取得，相关工作经历以录用、任职等文件为准。</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仿宋_GB2312" w:cs="Times New Roman"/>
          <w:b/>
          <w:bCs/>
          <w:color w:val="auto"/>
          <w:sz w:val="32"/>
          <w:szCs w:val="32"/>
          <w:u w:val="none"/>
          <w:lang w:eastAsia="zh-CN"/>
        </w:rPr>
      </w:pPr>
      <w:r>
        <w:rPr>
          <w:rFonts w:hint="eastAsia" w:ascii="Times New Roman" w:hAnsi="Times New Roman" w:eastAsia="仿宋_GB2312" w:cs="Times New Roman"/>
          <w:b/>
          <w:bCs/>
          <w:color w:val="auto"/>
          <w:sz w:val="32"/>
          <w:szCs w:val="32"/>
          <w:u w:val="none"/>
          <w:lang w:eastAsia="zh-CN"/>
        </w:rPr>
        <w:t>十七</w:t>
      </w:r>
      <w:r>
        <w:rPr>
          <w:rFonts w:hint="default" w:ascii="Times New Roman" w:hAnsi="Times New Roman" w:eastAsia="仿宋_GB2312" w:cs="Times New Roman"/>
          <w:b/>
          <w:bCs/>
          <w:color w:val="auto"/>
          <w:sz w:val="32"/>
          <w:szCs w:val="32"/>
          <w:u w:val="none"/>
          <w:lang w:eastAsia="zh-CN"/>
        </w:rPr>
        <w:t>、对拟遴选人员试用期怎么把握？</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kern w:val="0"/>
          <w:sz w:val="32"/>
          <w:szCs w:val="32"/>
          <w:u w:val="none"/>
        </w:rPr>
        <w:t>公开遴选人员试用期为3个月。</w:t>
      </w:r>
      <w:r>
        <w:rPr>
          <w:rFonts w:hint="default" w:ascii="Times New Roman" w:hAnsi="Times New Roman" w:eastAsia="仿宋_GB2312" w:cs="Times New Roman"/>
          <w:color w:val="auto"/>
          <w:kern w:val="0"/>
          <w:sz w:val="32"/>
          <w:szCs w:val="32"/>
          <w:u w:val="none"/>
          <w:lang w:eastAsia="zh-CN"/>
        </w:rPr>
        <w:t>试用手续由遴选机关按有关规定办理，试用期从报到之日算起。</w:t>
      </w:r>
      <w:r>
        <w:rPr>
          <w:rFonts w:hint="default" w:ascii="Times New Roman" w:hAnsi="Times New Roman" w:eastAsia="仿宋_GB2312" w:cs="Times New Roman"/>
          <w:color w:val="auto"/>
          <w:kern w:val="0"/>
          <w:sz w:val="32"/>
          <w:szCs w:val="32"/>
          <w:u w:val="none"/>
        </w:rPr>
        <w:t>试用期内，拟任职人员在原工作单位的人事工资关系、待遇不变。试用期满考核合格的，按照有关规定办理调动和任职手续；考核不合格的，回原单位工作，相关情况报送公务员主管部门。</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仿宋_GB2312" w:cs="Times New Roman"/>
          <w:b/>
          <w:bCs/>
          <w:strike w:val="0"/>
          <w:dstrike w:val="0"/>
          <w:color w:val="auto"/>
          <w:sz w:val="32"/>
          <w:szCs w:val="32"/>
          <w:u w:val="none"/>
        </w:rPr>
      </w:pPr>
      <w:r>
        <w:rPr>
          <w:rFonts w:hint="default" w:ascii="Times New Roman" w:hAnsi="Times New Roman" w:eastAsia="仿宋_GB2312" w:cs="Times New Roman"/>
          <w:b/>
          <w:bCs/>
          <w:strike w:val="0"/>
          <w:dstrike w:val="0"/>
          <w:color w:val="auto"/>
          <w:sz w:val="32"/>
          <w:szCs w:val="32"/>
          <w:u w:val="none"/>
        </w:rPr>
        <w:t>十</w:t>
      </w:r>
      <w:r>
        <w:rPr>
          <w:rFonts w:hint="eastAsia" w:ascii="Times New Roman" w:hAnsi="Times New Roman" w:eastAsia="仿宋_GB2312" w:cs="Times New Roman"/>
          <w:b/>
          <w:bCs/>
          <w:strike w:val="0"/>
          <w:dstrike w:val="0"/>
          <w:color w:val="auto"/>
          <w:sz w:val="32"/>
          <w:szCs w:val="32"/>
          <w:u w:val="none"/>
          <w:lang w:eastAsia="zh-CN"/>
        </w:rPr>
        <w:t>八</w:t>
      </w:r>
      <w:r>
        <w:rPr>
          <w:rFonts w:hint="default" w:ascii="Times New Roman" w:hAnsi="Times New Roman" w:eastAsia="仿宋_GB2312" w:cs="Times New Roman"/>
          <w:b/>
          <w:bCs/>
          <w:strike w:val="0"/>
          <w:dstrike w:val="0"/>
          <w:color w:val="auto"/>
          <w:sz w:val="32"/>
          <w:szCs w:val="32"/>
          <w:u w:val="none"/>
        </w:rPr>
        <w:t>、如何把握“以上”</w:t>
      </w:r>
      <w:r>
        <w:rPr>
          <w:rFonts w:hint="eastAsia" w:ascii="Times New Roman" w:hAnsi="Times New Roman" w:eastAsia="仿宋_GB2312" w:cs="Times New Roman"/>
          <w:b/>
          <w:bCs/>
          <w:strike w:val="0"/>
          <w:dstrike w:val="0"/>
          <w:color w:val="auto"/>
          <w:sz w:val="32"/>
          <w:szCs w:val="32"/>
          <w:u w:val="none"/>
          <w:lang w:eastAsia="zh-CN"/>
        </w:rPr>
        <w:t>、</w:t>
      </w:r>
      <w:r>
        <w:rPr>
          <w:rFonts w:hint="default" w:ascii="Times New Roman" w:hAnsi="Times New Roman" w:eastAsia="仿宋_GB2312" w:cs="Times New Roman"/>
          <w:b/>
          <w:bCs/>
          <w:strike w:val="0"/>
          <w:dstrike w:val="0"/>
          <w:color w:val="auto"/>
          <w:sz w:val="32"/>
          <w:szCs w:val="32"/>
          <w:u w:val="none"/>
        </w:rPr>
        <w:t>“以下”？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trike w:val="0"/>
          <w:dstrike w:val="0"/>
          <w:color w:val="auto"/>
          <w:sz w:val="32"/>
          <w:szCs w:val="32"/>
          <w:u w:val="none"/>
        </w:rPr>
      </w:pPr>
      <w:r>
        <w:rPr>
          <w:rFonts w:hint="default" w:ascii="Times New Roman" w:hAnsi="Times New Roman" w:eastAsia="仿宋_GB2312" w:cs="Times New Roman"/>
          <w:strike w:val="0"/>
          <w:dstrike w:val="0"/>
          <w:color w:val="auto"/>
          <w:sz w:val="32"/>
          <w:szCs w:val="32"/>
          <w:u w:val="none"/>
        </w:rPr>
        <w:t>本次</w:t>
      </w:r>
      <w:r>
        <w:rPr>
          <w:rFonts w:hint="default" w:ascii="Times New Roman" w:hAnsi="Times New Roman" w:eastAsia="仿宋_GB2312" w:cs="Times New Roman"/>
          <w:strike w:val="0"/>
          <w:dstrike w:val="0"/>
          <w:color w:val="auto"/>
          <w:sz w:val="32"/>
          <w:szCs w:val="32"/>
          <w:u w:val="none"/>
          <w:lang w:eastAsia="zh-CN"/>
        </w:rPr>
        <w:t>遴选</w:t>
      </w:r>
      <w:r>
        <w:rPr>
          <w:rFonts w:hint="default" w:ascii="Times New Roman" w:hAnsi="Times New Roman" w:eastAsia="仿宋_GB2312" w:cs="Times New Roman"/>
          <w:strike w:val="0"/>
          <w:dstrike w:val="0"/>
          <w:color w:val="auto"/>
          <w:sz w:val="32"/>
          <w:szCs w:val="32"/>
          <w:u w:val="none"/>
        </w:rPr>
        <w:t>工作所称“以上”、“以下”、“以前”、“以后”均包含本层级、本级别、本年度、本月份。</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lang w:eastAsia="zh-CN"/>
        </w:rPr>
        <w:t>十九</w:t>
      </w:r>
      <w:r>
        <w:rPr>
          <w:rFonts w:hint="default" w:ascii="Times New Roman" w:hAnsi="Times New Roman" w:eastAsia="仿宋_GB2312" w:cs="Times New Roman"/>
          <w:b/>
          <w:bCs/>
          <w:color w:val="auto"/>
          <w:sz w:val="32"/>
          <w:szCs w:val="32"/>
          <w:u w:val="none"/>
        </w:rPr>
        <w:t>、是否有指定的</w:t>
      </w:r>
      <w:r>
        <w:rPr>
          <w:rFonts w:hint="default" w:ascii="Times New Roman" w:hAnsi="Times New Roman" w:eastAsia="仿宋_GB2312" w:cs="Times New Roman"/>
          <w:b/>
          <w:bCs/>
          <w:color w:val="auto"/>
          <w:sz w:val="32"/>
          <w:szCs w:val="32"/>
          <w:u w:val="none"/>
          <w:lang w:eastAsia="zh-CN"/>
        </w:rPr>
        <w:t>遴选</w:t>
      </w:r>
      <w:r>
        <w:rPr>
          <w:rFonts w:hint="default" w:ascii="Times New Roman" w:hAnsi="Times New Roman" w:eastAsia="仿宋_GB2312" w:cs="Times New Roman"/>
          <w:b/>
          <w:bCs/>
          <w:color w:val="auto"/>
          <w:sz w:val="32"/>
          <w:szCs w:val="32"/>
          <w:u w:val="none"/>
        </w:rPr>
        <w:t>考试教材和培训班？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eastAsia" w:ascii="Times New Roman" w:hAnsi="Times New Roman" w:eastAsia="仿宋_GB2312" w:cs="Times New Roman"/>
          <w:color w:val="auto"/>
          <w:sz w:val="32"/>
          <w:szCs w:val="32"/>
          <w:u w:val="none"/>
          <w:lang w:eastAsia="zh-CN"/>
        </w:rPr>
        <w:t>信阳市</w:t>
      </w:r>
      <w:r>
        <w:rPr>
          <w:rFonts w:hint="default" w:ascii="Times New Roman" w:hAnsi="Times New Roman" w:eastAsia="仿宋_GB2312" w:cs="Times New Roman"/>
          <w:color w:val="auto"/>
          <w:sz w:val="32"/>
          <w:szCs w:val="32"/>
          <w:u w:val="none"/>
        </w:rPr>
        <w:t>公务员主管部门从未指定任何单位和个人编写过有关</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考试的教材，也不委托任何单位和个人举办有关</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考试的培训班。本次考试不指定考试辅导用书，不举办也不委托任何机构举办考试辅导培训班。凡有假借</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考试命题组、考试教材编委会、</w:t>
      </w:r>
      <w:r>
        <w:rPr>
          <w:rFonts w:hint="eastAsia" w:ascii="Times New Roman" w:hAnsi="Times New Roman" w:eastAsia="仿宋_GB2312" w:cs="Times New Roman"/>
          <w:color w:val="auto"/>
          <w:sz w:val="32"/>
          <w:szCs w:val="32"/>
          <w:u w:val="none"/>
          <w:lang w:eastAsia="zh-CN"/>
        </w:rPr>
        <w:t>信阳市</w:t>
      </w:r>
      <w:r>
        <w:rPr>
          <w:rFonts w:hint="default" w:ascii="Times New Roman" w:hAnsi="Times New Roman" w:eastAsia="仿宋_GB2312" w:cs="Times New Roman"/>
          <w:color w:val="auto"/>
          <w:sz w:val="32"/>
          <w:szCs w:val="32"/>
          <w:u w:val="none"/>
        </w:rPr>
        <w:t>公务员主管部门授权等名义举办的有关</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考试辅导班、辅导网站或发行的出版物等，均与本次</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无关，请广大报考者提高警惕，避免被误导干扰，切勿上当受骗。请社会各界加强监督，如发现以上情况，请向相关部门举报，依规依法严肃查处。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欢迎广大考生踊跃报名，并预祝取得好成绩！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default" w:ascii="Times New Roman" w:hAnsi="Times New Roman" w:eastAsia="仿宋_GB2312" w:cs="Times New Roman"/>
          <w:color w:val="auto"/>
          <w:sz w:val="32"/>
          <w:szCs w:val="32"/>
          <w:u w:val="none"/>
        </w:rPr>
      </w:pPr>
      <w:r>
        <w:rPr>
          <w:rFonts w:hint="eastAsia" w:ascii="Times New Roman" w:hAnsi="Times New Roman" w:eastAsia="仿宋_GB2312" w:cs="Times New Roman"/>
          <w:color w:val="auto"/>
          <w:sz w:val="32"/>
          <w:szCs w:val="32"/>
          <w:u w:val="none"/>
          <w:lang w:val="en-US" w:eastAsia="zh-CN"/>
        </w:rPr>
        <w:t xml:space="preserve">                                  </w:t>
      </w:r>
      <w:r>
        <w:rPr>
          <w:rFonts w:hint="eastAsia" w:ascii="Times New Roman" w:hAnsi="Times New Roman" w:eastAsia="仿宋_GB2312" w:cs="Times New Roman"/>
          <w:color w:val="auto"/>
          <w:sz w:val="32"/>
          <w:szCs w:val="32"/>
          <w:u w:val="none"/>
          <w:lang w:eastAsia="zh-CN"/>
        </w:rPr>
        <w:t>信阳市</w:t>
      </w:r>
      <w:r>
        <w:rPr>
          <w:rFonts w:hint="default" w:ascii="Times New Roman" w:hAnsi="Times New Roman" w:eastAsia="仿宋_GB2312" w:cs="Times New Roman"/>
          <w:color w:val="auto"/>
          <w:sz w:val="32"/>
          <w:szCs w:val="32"/>
          <w:u w:val="none"/>
        </w:rPr>
        <w:t>公务员局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right"/>
        <w:textAlignment w:val="auto"/>
        <w:rPr>
          <w:rFonts w:hint="eastAsia" w:ascii="仿宋_GB2312" w:hAnsi="仿宋_GB2312" w:eastAsia="仿宋_GB2312" w:cs="仿宋_GB2312"/>
          <w:color w:val="auto"/>
          <w:sz w:val="32"/>
          <w:szCs w:val="32"/>
          <w:u w:val="none"/>
        </w:rPr>
      </w:pPr>
      <w:r>
        <w:rPr>
          <w:rFonts w:hint="default" w:ascii="Times New Roman" w:hAnsi="Times New Roman" w:eastAsia="仿宋_GB2312" w:cs="Times New Roman"/>
          <w:color w:val="auto"/>
          <w:sz w:val="32"/>
          <w:szCs w:val="32"/>
          <w:u w:val="none"/>
        </w:rPr>
        <w:t>2022年</w:t>
      </w:r>
      <w:r>
        <w:rPr>
          <w:rFonts w:hint="default"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rPr>
        <w:t>月</w:t>
      </w:r>
      <w:r>
        <w:rPr>
          <w:rFonts w:hint="default" w:ascii="Times New Roman" w:hAnsi="Times New Roman" w:eastAsia="仿宋_GB2312" w:cs="Times New Roman"/>
          <w:color w:val="auto"/>
          <w:sz w:val="32"/>
          <w:szCs w:val="32"/>
          <w:u w:val="none"/>
          <w:lang w:val="en-US" w:eastAsia="zh-CN"/>
        </w:rPr>
        <w:t>18</w:t>
      </w:r>
      <w:r>
        <w:rPr>
          <w:rFonts w:hint="default" w:ascii="Times New Roman" w:hAnsi="Times New Roman" w:eastAsia="仿宋_GB2312" w:cs="Times New Roman"/>
          <w:color w:val="auto"/>
          <w:sz w:val="32"/>
          <w:szCs w:val="32"/>
          <w:u w:val="none"/>
        </w:rPr>
        <w:t>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u w:val="none"/>
        </w:rPr>
      </w:pPr>
    </w:p>
    <w:sectPr>
      <w:footerReference r:id="rId3" w:type="default"/>
      <w:pgSz w:w="11906" w:h="16838"/>
      <w:pgMar w:top="1304" w:right="1587" w:bottom="130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B4929"/>
    <w:rsid w:val="043D44C9"/>
    <w:rsid w:val="043E6C36"/>
    <w:rsid w:val="05E1122E"/>
    <w:rsid w:val="061947BD"/>
    <w:rsid w:val="064F0F69"/>
    <w:rsid w:val="0841307E"/>
    <w:rsid w:val="08CE043D"/>
    <w:rsid w:val="09824EA9"/>
    <w:rsid w:val="098E5EC8"/>
    <w:rsid w:val="09CE127C"/>
    <w:rsid w:val="0A5549F8"/>
    <w:rsid w:val="0A5638A0"/>
    <w:rsid w:val="0B0E66A7"/>
    <w:rsid w:val="0B996E37"/>
    <w:rsid w:val="0C6D21DF"/>
    <w:rsid w:val="0DF742E8"/>
    <w:rsid w:val="0F114F36"/>
    <w:rsid w:val="103D18D9"/>
    <w:rsid w:val="117B5F76"/>
    <w:rsid w:val="12475269"/>
    <w:rsid w:val="12A124DD"/>
    <w:rsid w:val="133904E5"/>
    <w:rsid w:val="14377BF2"/>
    <w:rsid w:val="14396C44"/>
    <w:rsid w:val="150015B3"/>
    <w:rsid w:val="15F15AC1"/>
    <w:rsid w:val="17226591"/>
    <w:rsid w:val="17764768"/>
    <w:rsid w:val="19327E50"/>
    <w:rsid w:val="1B310468"/>
    <w:rsid w:val="1B7C2F24"/>
    <w:rsid w:val="1BBE3838"/>
    <w:rsid w:val="1C657326"/>
    <w:rsid w:val="205F6F35"/>
    <w:rsid w:val="21394C4F"/>
    <w:rsid w:val="23C779BA"/>
    <w:rsid w:val="260F3F68"/>
    <w:rsid w:val="291853E7"/>
    <w:rsid w:val="2A330776"/>
    <w:rsid w:val="2B5A6F6C"/>
    <w:rsid w:val="2BE2025B"/>
    <w:rsid w:val="2C5B6EAF"/>
    <w:rsid w:val="2CE22789"/>
    <w:rsid w:val="2D604D0D"/>
    <w:rsid w:val="2FEF6776"/>
    <w:rsid w:val="30DEECCA"/>
    <w:rsid w:val="30F17855"/>
    <w:rsid w:val="3253123E"/>
    <w:rsid w:val="32EF3D44"/>
    <w:rsid w:val="346A0FCF"/>
    <w:rsid w:val="35753BC1"/>
    <w:rsid w:val="3579479B"/>
    <w:rsid w:val="35BF47A5"/>
    <w:rsid w:val="363A7B86"/>
    <w:rsid w:val="36CD501B"/>
    <w:rsid w:val="37B95EC4"/>
    <w:rsid w:val="37BB05C4"/>
    <w:rsid w:val="38390AB1"/>
    <w:rsid w:val="39B770BF"/>
    <w:rsid w:val="3A047474"/>
    <w:rsid w:val="3B8E7F35"/>
    <w:rsid w:val="3D31754E"/>
    <w:rsid w:val="3D9602C6"/>
    <w:rsid w:val="3E076B7C"/>
    <w:rsid w:val="3EA373E8"/>
    <w:rsid w:val="3ECA2AA8"/>
    <w:rsid w:val="40520364"/>
    <w:rsid w:val="40823795"/>
    <w:rsid w:val="410130EC"/>
    <w:rsid w:val="41517B50"/>
    <w:rsid w:val="41E1314F"/>
    <w:rsid w:val="41E97960"/>
    <w:rsid w:val="426F32C5"/>
    <w:rsid w:val="42B71194"/>
    <w:rsid w:val="44A47F95"/>
    <w:rsid w:val="452B0F7B"/>
    <w:rsid w:val="462A7FB7"/>
    <w:rsid w:val="47F77147"/>
    <w:rsid w:val="48640351"/>
    <w:rsid w:val="4A264ABA"/>
    <w:rsid w:val="4B700B67"/>
    <w:rsid w:val="4CB74A18"/>
    <w:rsid w:val="4D6E64E3"/>
    <w:rsid w:val="4E365997"/>
    <w:rsid w:val="4FEA34D3"/>
    <w:rsid w:val="4FF113AE"/>
    <w:rsid w:val="538E4616"/>
    <w:rsid w:val="53C72B28"/>
    <w:rsid w:val="554B40F0"/>
    <w:rsid w:val="55D562C2"/>
    <w:rsid w:val="566B10F2"/>
    <w:rsid w:val="566E677D"/>
    <w:rsid w:val="567A36B4"/>
    <w:rsid w:val="597B5A68"/>
    <w:rsid w:val="59BC4527"/>
    <w:rsid w:val="5B707C36"/>
    <w:rsid w:val="5B8343FE"/>
    <w:rsid w:val="5BCA277B"/>
    <w:rsid w:val="5C9B540C"/>
    <w:rsid w:val="5CC606DB"/>
    <w:rsid w:val="5CFC10D2"/>
    <w:rsid w:val="5F501AA2"/>
    <w:rsid w:val="5F7A19CF"/>
    <w:rsid w:val="608323B3"/>
    <w:rsid w:val="62247868"/>
    <w:rsid w:val="64D10E1E"/>
    <w:rsid w:val="6509385A"/>
    <w:rsid w:val="65240694"/>
    <w:rsid w:val="65B528A2"/>
    <w:rsid w:val="65C17993"/>
    <w:rsid w:val="65D4601F"/>
    <w:rsid w:val="66287D10"/>
    <w:rsid w:val="675F565F"/>
    <w:rsid w:val="682C3420"/>
    <w:rsid w:val="68786269"/>
    <w:rsid w:val="691124A6"/>
    <w:rsid w:val="69B8088F"/>
    <w:rsid w:val="6AA41BD9"/>
    <w:rsid w:val="6AD66E56"/>
    <w:rsid w:val="6B2B0FFC"/>
    <w:rsid w:val="6B8059F3"/>
    <w:rsid w:val="6C623138"/>
    <w:rsid w:val="6CAE6134"/>
    <w:rsid w:val="6E1C1C9F"/>
    <w:rsid w:val="6EFC286B"/>
    <w:rsid w:val="6F863CF9"/>
    <w:rsid w:val="6FDC420C"/>
    <w:rsid w:val="717A576B"/>
    <w:rsid w:val="72A70235"/>
    <w:rsid w:val="74457247"/>
    <w:rsid w:val="75196D02"/>
    <w:rsid w:val="75906A9D"/>
    <w:rsid w:val="75D05048"/>
    <w:rsid w:val="75E4312D"/>
    <w:rsid w:val="75F63C20"/>
    <w:rsid w:val="765E6A1F"/>
    <w:rsid w:val="766C3157"/>
    <w:rsid w:val="76D57A40"/>
    <w:rsid w:val="77C56662"/>
    <w:rsid w:val="78CC27BB"/>
    <w:rsid w:val="78D97AA7"/>
    <w:rsid w:val="7B778E42"/>
    <w:rsid w:val="7DA70C89"/>
    <w:rsid w:val="7DAC7021"/>
    <w:rsid w:val="7E6B4AB6"/>
    <w:rsid w:val="7FC316AD"/>
    <w:rsid w:val="7FCD1208"/>
    <w:rsid w:val="AAFFBD83"/>
    <w:rsid w:val="B7FF0082"/>
    <w:rsid w:val="BEE705B1"/>
    <w:rsid w:val="BFF7F028"/>
    <w:rsid w:val="CC7FE01A"/>
    <w:rsid w:val="CEFB9429"/>
    <w:rsid w:val="D0DBEF6C"/>
    <w:rsid w:val="D7ED4979"/>
    <w:rsid w:val="DC7FA8E2"/>
    <w:rsid w:val="E75B89ED"/>
    <w:rsid w:val="F74FC67F"/>
    <w:rsid w:val="F7E10E87"/>
    <w:rsid w:val="FB5C4603"/>
    <w:rsid w:val="FD9B80BD"/>
    <w:rsid w:val="FEF6A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2014-11-01T12:08:00Z</dcterms:created>
  <dc:creator>lenovo</dc:creator>
  <cp:lastModifiedBy>guest</cp:lastModifiedBy>
  <cp:lastPrinted>2022-02-17T04:06:00Z</cp:lastPrinted>
  <dcterms:modified xsi:type="dcterms:W3CDTF">2022-02-18T09:07:33Z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B8A2A4A4DB78494B92B4745E29406950</vt:lpwstr>
  </property>
</Properties>
</file>