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恩施州</w:t>
      </w:r>
      <w:r>
        <w:rPr>
          <w:rFonts w:hint="eastAsia" w:ascii="方正小标宋简体" w:eastAsia="方正小标宋简体"/>
          <w:w w:val="80"/>
          <w:sz w:val="36"/>
        </w:rPr>
        <w:t>职位）招录面试时间安排表</w:t>
      </w:r>
    </w:p>
    <w:p/>
    <w:tbl>
      <w:tblPr>
        <w:tblStyle w:val="5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Q01、Q02、Q03、Q04、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val="en-US" w:eastAsia="zh-CN"/>
              </w:rPr>
              <w:t>Q05、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142EA4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A207204"/>
    <w:rsid w:val="2A3157DE"/>
    <w:rsid w:val="2E0A286D"/>
    <w:rsid w:val="30261D21"/>
    <w:rsid w:val="3A324ED6"/>
    <w:rsid w:val="3DDD4296"/>
    <w:rsid w:val="4187589B"/>
    <w:rsid w:val="58F133F6"/>
    <w:rsid w:val="60D72FA6"/>
    <w:rsid w:val="62AF3658"/>
    <w:rsid w:val="72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2021-04-09T04:56:28Z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