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05" w:type="dxa"/>
        <w:tblInd w:w="0" w:type="dxa"/>
        <w:shd w:val="clear" w:color="auto" w:fill="auto"/>
        <w:tblLayout w:type="fixed"/>
        <w:tblCellMar>
          <w:top w:w="0" w:type="dxa"/>
          <w:left w:w="0" w:type="dxa"/>
          <w:bottom w:w="0" w:type="dxa"/>
          <w:right w:w="0" w:type="dxa"/>
        </w:tblCellMar>
      </w:tblPr>
      <w:tblGrid>
        <w:gridCol w:w="519"/>
        <w:gridCol w:w="1694"/>
        <w:gridCol w:w="1694"/>
        <w:gridCol w:w="1485"/>
        <w:gridCol w:w="658"/>
        <w:gridCol w:w="447"/>
        <w:gridCol w:w="1044"/>
        <w:gridCol w:w="1567"/>
        <w:gridCol w:w="1012"/>
        <w:gridCol w:w="730"/>
        <w:gridCol w:w="1338"/>
        <w:gridCol w:w="1575"/>
        <w:gridCol w:w="1342"/>
      </w:tblGrid>
      <w:tr>
        <w:tblPrEx>
          <w:shd w:val="clear" w:color="auto" w:fill="auto"/>
          <w:tblCellMar>
            <w:top w:w="0" w:type="dxa"/>
            <w:left w:w="0" w:type="dxa"/>
            <w:bottom w:w="0" w:type="dxa"/>
            <w:right w:w="0" w:type="dxa"/>
          </w:tblCellMar>
        </w:tblPrEx>
        <w:trPr>
          <w:trHeight w:val="480" w:hRule="atLeast"/>
        </w:trPr>
        <w:tc>
          <w:tcPr>
            <w:tcW w:w="15105" w:type="dxa"/>
            <w:gridSpan w:val="13"/>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附件1</w:t>
            </w:r>
          </w:p>
          <w:p>
            <w:pPr>
              <w:keepNext w:val="0"/>
              <w:keepLines w:val="0"/>
              <w:widowControl/>
              <w:suppressLineNumbers w:val="0"/>
              <w:jc w:val="left"/>
              <w:textAlignment w:val="bottom"/>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2021年五峰土家族自治县卫生健康局所属事业单位专项公开招聘工作人员岗位表</w:t>
            </w:r>
          </w:p>
        </w:tc>
      </w:tr>
      <w:tr>
        <w:tblPrEx>
          <w:tblCellMar>
            <w:top w:w="0" w:type="dxa"/>
            <w:left w:w="0" w:type="dxa"/>
            <w:bottom w:w="0" w:type="dxa"/>
            <w:right w:w="0" w:type="dxa"/>
          </w:tblCellMar>
        </w:tblPrEx>
        <w:trPr>
          <w:trHeight w:val="48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主管部门名称</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招聘单位名称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岗位名称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类别</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计划</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岗位描述</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岗位所需专业</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学位</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面试入围比例</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其他条件</w:t>
            </w:r>
          </w:p>
        </w:tc>
      </w:tr>
      <w:tr>
        <w:tblPrEx>
          <w:tblCellMar>
            <w:top w:w="0" w:type="dxa"/>
            <w:left w:w="0" w:type="dxa"/>
            <w:bottom w:w="0" w:type="dxa"/>
            <w:right w:w="0" w:type="dxa"/>
          </w:tblCellMar>
        </w:tblPrEx>
        <w:trPr>
          <w:trHeight w:val="12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西医临床</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从事临床医疗工作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临床医学类</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1986年1月1日及以后出生，中级职称或研究生学历可放宽至1976年1月1日及以后出生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具有执业医师资格</w:t>
            </w:r>
          </w:p>
        </w:tc>
      </w:tr>
      <w:tr>
        <w:tblPrEx>
          <w:tblCellMar>
            <w:top w:w="0" w:type="dxa"/>
            <w:left w:w="0" w:type="dxa"/>
            <w:bottom w:w="0" w:type="dxa"/>
            <w:right w:w="0" w:type="dxa"/>
          </w:tblCellMar>
        </w:tblPrEx>
        <w:trPr>
          <w:trHeight w:val="12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中医临床</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从事中医临床工作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中医学类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中西医结合类</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1986年1月1日及以后出生，中级职称或研究生学历可放宽至1976年1月1日及以后出生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具有执业医师资格</w:t>
            </w:r>
          </w:p>
        </w:tc>
      </w:tr>
      <w:tr>
        <w:tblPrEx>
          <w:tblCellMar>
            <w:top w:w="0" w:type="dxa"/>
            <w:left w:w="0" w:type="dxa"/>
            <w:bottom w:w="0" w:type="dxa"/>
            <w:right w:w="0" w:type="dxa"/>
          </w:tblCellMar>
        </w:tblPrEx>
        <w:trPr>
          <w:trHeight w:val="9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医学影像</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从事医学影像工作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医学影像学</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具有执业医师资格</w:t>
            </w:r>
          </w:p>
        </w:tc>
      </w:tr>
      <w:tr>
        <w:tblPrEx>
          <w:tblCellMar>
            <w:top w:w="0" w:type="dxa"/>
            <w:left w:w="0" w:type="dxa"/>
            <w:bottom w:w="0" w:type="dxa"/>
            <w:right w:w="0" w:type="dxa"/>
          </w:tblCellMar>
        </w:tblPrEx>
        <w:trPr>
          <w:trHeight w:val="9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口腔医师</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从事口腔医学类工作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口腔医学</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具有执业医师资格</w:t>
            </w:r>
          </w:p>
        </w:tc>
      </w:tr>
      <w:tr>
        <w:tblPrEx>
          <w:tblCellMar>
            <w:top w:w="0" w:type="dxa"/>
            <w:left w:w="0" w:type="dxa"/>
            <w:bottom w:w="0" w:type="dxa"/>
            <w:right w:w="0" w:type="dxa"/>
          </w:tblCellMar>
        </w:tblPrEx>
        <w:trPr>
          <w:trHeight w:val="9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医院信息统计</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从事</w:t>
            </w:r>
            <w:r>
              <w:rPr>
                <w:rFonts w:hint="eastAsia" w:ascii="宋体" w:hAnsi="宋体" w:cs="宋体"/>
                <w:i w:val="0"/>
                <w:color w:val="000000"/>
                <w:kern w:val="0"/>
                <w:sz w:val="20"/>
                <w:szCs w:val="20"/>
                <w:u w:val="none"/>
                <w:lang w:val="en-US" w:eastAsia="zh-CN" w:bidi="ar"/>
              </w:rPr>
              <w:t>医院信息统计</w:t>
            </w:r>
            <w:r>
              <w:rPr>
                <w:rFonts w:hint="eastAsia" w:ascii="宋体" w:hAnsi="宋体" w:eastAsia="宋体" w:cs="宋体"/>
                <w:i w:val="0"/>
                <w:color w:val="000000"/>
                <w:kern w:val="0"/>
                <w:sz w:val="20"/>
                <w:szCs w:val="20"/>
                <w:u w:val="none"/>
                <w:lang w:val="en-US" w:eastAsia="zh-CN" w:bidi="ar"/>
              </w:rPr>
              <w:t>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卫生信息管理、医疗服务管理、医院管理、公共卫生管理、社会医学与卫生事业管理</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本科及以上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1986年1月1日及以后出生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9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医疗器械维修</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从事</w:t>
            </w:r>
            <w:r>
              <w:rPr>
                <w:rFonts w:hint="eastAsia" w:ascii="宋体" w:hAnsi="宋体" w:cs="宋体"/>
                <w:i w:val="0"/>
                <w:color w:val="000000"/>
                <w:kern w:val="0"/>
                <w:sz w:val="20"/>
                <w:szCs w:val="20"/>
                <w:u w:val="none"/>
                <w:lang w:val="en-US" w:eastAsia="zh-CN" w:bidi="ar"/>
              </w:rPr>
              <w:t>医疗器械维修</w:t>
            </w:r>
            <w:r>
              <w:rPr>
                <w:rFonts w:hint="eastAsia" w:ascii="宋体" w:hAnsi="宋体" w:eastAsia="宋体" w:cs="宋体"/>
                <w:i w:val="0"/>
                <w:color w:val="000000"/>
                <w:kern w:val="0"/>
                <w:sz w:val="20"/>
                <w:szCs w:val="20"/>
                <w:u w:val="none"/>
                <w:lang w:val="en-US" w:eastAsia="zh-CN" w:bidi="ar"/>
              </w:rPr>
              <w:t>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生物医学工程</w:t>
            </w:r>
            <w:r>
              <w:rPr>
                <w:rFonts w:hint="eastAsia" w:ascii="宋体" w:hAnsi="宋体" w:cs="宋体"/>
                <w:i w:val="0"/>
                <w:color w:val="000000"/>
                <w:kern w:val="0"/>
                <w:sz w:val="20"/>
                <w:szCs w:val="20"/>
                <w:u w:val="none"/>
                <w:lang w:val="en-US" w:eastAsia="zh-CN" w:bidi="ar"/>
              </w:rPr>
              <w:t>、医疗器械工程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1986年1月1日及以后出生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9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县卫生健康局</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五峰土家族自治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县人民医院</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康复治疗技术</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专技</w:t>
            </w: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从事康复治疗工作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康复治疗学、</w:t>
            </w:r>
            <w:r>
              <w:rPr>
                <w:rFonts w:hint="eastAsia" w:ascii="宋体" w:hAnsi="宋体" w:eastAsia="宋体" w:cs="宋体"/>
                <w:i w:val="0"/>
                <w:color w:val="000000"/>
                <w:kern w:val="0"/>
                <w:sz w:val="20"/>
                <w:szCs w:val="20"/>
                <w:u w:val="none"/>
                <w:lang w:val="en-US" w:eastAsia="zh-CN" w:bidi="ar"/>
              </w:rPr>
              <w:t>康复治疗技术</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专科</w:t>
            </w:r>
            <w:r>
              <w:rPr>
                <w:rFonts w:hint="eastAsia" w:ascii="宋体" w:hAnsi="宋体" w:eastAsia="宋体" w:cs="宋体"/>
                <w:i w:val="0"/>
                <w:color w:val="000000"/>
                <w:kern w:val="0"/>
                <w:sz w:val="20"/>
                <w:szCs w:val="20"/>
                <w:u w:val="none"/>
                <w:lang w:val="en-US" w:eastAsia="zh-CN" w:bidi="ar"/>
              </w:rPr>
              <w:t>及以上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eastAsia="zh-CN"/>
              </w:rPr>
              <w:t>无要求</w:t>
            </w: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1986年1月1日及以后出生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1:3（未达到1:3比例的可降至1:2）</w:t>
            </w:r>
          </w:p>
        </w:tc>
        <w:tc>
          <w:tcPr>
            <w:tcW w:w="1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具有助理级及以上职称</w:t>
            </w:r>
          </w:p>
        </w:tc>
      </w:tr>
    </w:tbl>
    <w:p>
      <w:pPr>
        <w:pStyle w:val="6"/>
        <w:spacing w:line="520" w:lineRule="exact"/>
        <w:rPr>
          <w:rFonts w:hint="eastAsia" w:ascii="仿宋_GB2312" w:hAnsi="宋体" w:eastAsia="仿宋_GB2312" w:cs="仿宋_GB2312"/>
          <w:color w:val="000000"/>
          <w:kern w:val="0"/>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B1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No Spacing"/>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2021-02-01T06:29:44Z</dcterms:created>
  <dc:creator>Administrator</dc:creator>
  <cp:lastModifiedBy>A     勇҉往直前</cp:lastModifiedBy>
  <dcterms:modified xsi:type="dcterms:W3CDTF">2021-02-01T06:30:15Z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