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黑体" w:hAnsi="黑体" w:eastAsia="黑体" w:cs="Times New Roman"/>
          <w:b/>
          <w:bCs/>
          <w:kern w:val="0"/>
          <w:sz w:val="36"/>
          <w:szCs w:val="36"/>
        </w:rPr>
      </w:pPr>
      <w:r>
        <w:rPr>
          <w:rFonts w:ascii="黑体" w:hAnsi="黑体" w:eastAsia="黑体" w:cs="黑体"/>
          <w:b/>
          <w:bCs/>
          <w:kern w:val="0"/>
          <w:sz w:val="36"/>
          <w:szCs w:val="36"/>
        </w:rPr>
        <w:t>2019</w:t>
      </w:r>
      <w:r>
        <w:rPr>
          <w:rFonts w:hint="eastAsia" w:ascii="黑体" w:hAnsi="黑体" w:eastAsia="黑体" w:cs="黑体"/>
          <w:b/>
          <w:bCs/>
          <w:kern w:val="0"/>
          <w:sz w:val="36"/>
          <w:szCs w:val="36"/>
        </w:rPr>
        <w:t>年武汉市蔡甸区残疾人全日制就业援助岗位</w:t>
      </w:r>
    </w:p>
    <w:p>
      <w:pPr>
        <w:widowControl/>
        <w:spacing w:line="580" w:lineRule="exact"/>
        <w:jc w:val="center"/>
        <w:rPr>
          <w:rFonts w:ascii="黑体" w:hAnsi="黑体" w:eastAsia="黑体" w:cs="黑体"/>
          <w:b/>
          <w:bCs/>
          <w:kern w:val="0"/>
          <w:sz w:val="36"/>
          <w:szCs w:val="36"/>
        </w:rPr>
      </w:pPr>
      <w:r>
        <w:rPr>
          <w:rFonts w:hint="eastAsia" w:ascii="黑体" w:hAnsi="黑体" w:eastAsia="黑体" w:cs="黑体"/>
          <w:b/>
          <w:bCs/>
          <w:kern w:val="0"/>
          <w:sz w:val="36"/>
          <w:szCs w:val="36"/>
        </w:rPr>
        <w:t>招聘公告</w:t>
      </w:r>
      <w:r>
        <w:rPr>
          <w:rFonts w:ascii="黑体" w:hAnsi="黑体" w:eastAsia="黑体" w:cs="黑体"/>
          <w:b/>
          <w:bCs/>
          <w:kern w:val="0"/>
          <w:sz w:val="36"/>
          <w:szCs w:val="36"/>
        </w:rPr>
        <w:t xml:space="preserve"> </w:t>
      </w:r>
    </w:p>
    <w:p>
      <w:pPr>
        <w:spacing w:line="580" w:lineRule="exact"/>
        <w:rPr>
          <w:rFonts w:ascii="仿宋" w:hAnsi="仿宋" w:eastAsia="仿宋" w:cs="Times New Roman"/>
          <w:sz w:val="32"/>
          <w:szCs w:val="32"/>
        </w:rPr>
      </w:pPr>
    </w:p>
    <w:p>
      <w:pPr>
        <w:widowControl/>
        <w:spacing w:beforeLines="50" w:afterLines="50" w:line="580" w:lineRule="exact"/>
        <w:ind w:firstLine="640" w:firstLineChars="200"/>
        <w:jc w:val="left"/>
        <w:rPr>
          <w:rFonts w:ascii="仿宋" w:hAnsi="仿宋" w:eastAsia="仿宋" w:cs="Times New Roman"/>
          <w:kern w:val="0"/>
          <w:sz w:val="32"/>
          <w:szCs w:val="32"/>
        </w:rPr>
      </w:pPr>
      <w:r>
        <w:rPr>
          <w:rFonts w:hint="eastAsia" w:ascii="仿宋" w:hAnsi="仿宋" w:eastAsia="仿宋" w:cs="仿宋"/>
          <w:sz w:val="32"/>
          <w:szCs w:val="32"/>
        </w:rPr>
        <w:t>为进一步建立健全残疾人就业援助制度，促进残疾人平等参加与共享，维护社会和谐稳定，根据市残联、市人社局、市财政局《关于加强残疾人就业援助岗位开发管理的通知》（武残规〔</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号）有关规定</w:t>
      </w:r>
      <w:r>
        <w:rPr>
          <w:rFonts w:ascii="仿宋" w:hAnsi="仿宋" w:eastAsia="仿宋" w:cs="仿宋"/>
          <w:sz w:val="32"/>
          <w:szCs w:val="32"/>
        </w:rPr>
        <w:t>,</w:t>
      </w:r>
      <w:r>
        <w:rPr>
          <w:rFonts w:hint="eastAsia" w:ascii="仿宋" w:hAnsi="仿宋" w:eastAsia="仿宋" w:cs="仿宋"/>
          <w:sz w:val="32"/>
          <w:szCs w:val="32"/>
        </w:rPr>
        <w:t>区残联现面向社会公开招聘残疾人全日制就业援助岗位工作人员</w:t>
      </w:r>
      <w:r>
        <w:rPr>
          <w:rFonts w:ascii="仿宋" w:hAnsi="仿宋" w:eastAsia="仿宋" w:cs="仿宋"/>
          <w:sz w:val="32"/>
          <w:szCs w:val="32"/>
        </w:rPr>
        <w:t>45</w:t>
      </w:r>
      <w:r>
        <w:rPr>
          <w:rFonts w:hint="eastAsia" w:ascii="仿宋" w:hAnsi="仿宋" w:eastAsia="仿宋" w:cs="仿宋"/>
          <w:sz w:val="32"/>
          <w:szCs w:val="32"/>
        </w:rPr>
        <w:t>名，现将有</w:t>
      </w:r>
      <w:r>
        <w:rPr>
          <w:rFonts w:hint="eastAsia" w:ascii="仿宋" w:hAnsi="仿宋" w:eastAsia="仿宋" w:cs="仿宋"/>
          <w:kern w:val="0"/>
          <w:sz w:val="32"/>
          <w:szCs w:val="32"/>
        </w:rPr>
        <w:t>关事项公告如下：</w:t>
      </w:r>
      <w:r>
        <w:rPr>
          <w:rFonts w:ascii="黑体" w:hAnsi="黑体" w:eastAsia="黑体" w:cs="Times New Roman"/>
          <w:b/>
          <w:bCs/>
          <w:kern w:val="0"/>
          <w:sz w:val="32"/>
          <w:szCs w:val="32"/>
        </w:rPr>
        <w:br w:type="textWrapping"/>
      </w:r>
      <w:r>
        <w:rPr>
          <w:rFonts w:ascii="黑体" w:hAnsi="黑体" w:eastAsia="黑体" w:cs="黑体"/>
          <w:b/>
          <w:bCs/>
          <w:kern w:val="0"/>
          <w:sz w:val="32"/>
          <w:szCs w:val="32"/>
        </w:rPr>
        <w:t xml:space="preserve">    </w:t>
      </w:r>
      <w:r>
        <w:rPr>
          <w:rFonts w:hint="eastAsia" w:ascii="黑体" w:hAnsi="黑体" w:eastAsia="黑体" w:cs="黑体"/>
          <w:b/>
          <w:bCs/>
          <w:kern w:val="0"/>
          <w:sz w:val="32"/>
          <w:szCs w:val="32"/>
        </w:rPr>
        <w:t>一、招聘岗位</w:t>
      </w:r>
    </w:p>
    <w:p>
      <w:pPr>
        <w:spacing w:line="580" w:lineRule="exact"/>
        <w:ind w:firstLine="640" w:firstLineChars="200"/>
        <w:rPr>
          <w:rFonts w:ascii="仿宋" w:hAnsi="仿宋" w:eastAsia="仿宋" w:cs="Times New Roman"/>
          <w:sz w:val="32"/>
          <w:szCs w:val="32"/>
        </w:rPr>
      </w:pPr>
      <w:r>
        <w:rPr>
          <w:rFonts w:hint="eastAsia" w:ascii="仿宋" w:hAnsi="仿宋" w:eastAsia="仿宋" w:cs="仿宋"/>
          <w:sz w:val="32"/>
          <w:szCs w:val="32"/>
        </w:rPr>
        <w:t>残疾人全日制就业援助岗位工作人员</w:t>
      </w:r>
      <w:r>
        <w:rPr>
          <w:rFonts w:ascii="仿宋" w:hAnsi="仿宋" w:eastAsia="仿宋" w:cs="仿宋"/>
          <w:sz w:val="32"/>
          <w:szCs w:val="32"/>
        </w:rPr>
        <w:t>45</w:t>
      </w:r>
      <w:r>
        <w:rPr>
          <w:rFonts w:hint="eastAsia" w:ascii="仿宋" w:hAnsi="仿宋" w:eastAsia="仿宋" w:cs="仿宋"/>
          <w:sz w:val="32"/>
          <w:szCs w:val="32"/>
        </w:rPr>
        <w:t>名。（岗位分配详见附件</w:t>
      </w:r>
      <w:r>
        <w:rPr>
          <w:rFonts w:ascii="仿宋" w:hAnsi="仿宋" w:eastAsia="仿宋" w:cs="仿宋"/>
          <w:sz w:val="32"/>
          <w:szCs w:val="32"/>
        </w:rPr>
        <w:t>1</w:t>
      </w:r>
      <w:r>
        <w:rPr>
          <w:rFonts w:hint="eastAsia" w:ascii="仿宋" w:hAnsi="仿宋" w:eastAsia="仿宋" w:cs="仿宋"/>
          <w:sz w:val="32"/>
          <w:szCs w:val="32"/>
        </w:rPr>
        <w:t>）</w:t>
      </w:r>
    </w:p>
    <w:p>
      <w:pPr>
        <w:widowControl/>
        <w:spacing w:beforeLines="50" w:afterLines="50" w:line="580" w:lineRule="exact"/>
        <w:ind w:firstLine="643" w:firstLineChars="200"/>
        <w:jc w:val="left"/>
        <w:rPr>
          <w:rFonts w:ascii="黑体" w:hAnsi="黑体" w:eastAsia="黑体" w:cs="Times New Roman"/>
          <w:b/>
          <w:bCs/>
          <w:kern w:val="0"/>
          <w:sz w:val="32"/>
          <w:szCs w:val="32"/>
        </w:rPr>
      </w:pPr>
      <w:r>
        <w:rPr>
          <w:rFonts w:hint="eastAsia" w:ascii="黑体" w:hAnsi="黑体" w:eastAsia="黑体" w:cs="黑体"/>
          <w:b/>
          <w:bCs/>
          <w:kern w:val="0"/>
          <w:sz w:val="32"/>
          <w:szCs w:val="32"/>
        </w:rPr>
        <w:t>二、招聘条件</w:t>
      </w:r>
    </w:p>
    <w:p>
      <w:pPr>
        <w:spacing w:line="580" w:lineRule="exact"/>
        <w:ind w:firstLine="643" w:firstLineChars="200"/>
        <w:rPr>
          <w:rFonts w:ascii="仿宋" w:hAnsi="仿宋" w:eastAsia="仿宋" w:cs="Times New Roman"/>
          <w:b/>
          <w:bCs/>
          <w:sz w:val="32"/>
          <w:szCs w:val="32"/>
        </w:rPr>
      </w:pPr>
      <w:r>
        <w:rPr>
          <w:rFonts w:hint="eastAsia" w:ascii="仿宋" w:hAnsi="仿宋" w:eastAsia="仿宋" w:cs="仿宋"/>
          <w:b/>
          <w:bCs/>
          <w:sz w:val="32"/>
          <w:szCs w:val="32"/>
        </w:rPr>
        <w:t>（一）岗位条件</w:t>
      </w:r>
    </w:p>
    <w:p>
      <w:pPr>
        <w:spacing w:line="580" w:lineRule="exact"/>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遵守国家宪法和法律法规，并具有民事权利能力和民事行为能力的人。</w:t>
      </w:r>
    </w:p>
    <w:p>
      <w:pPr>
        <w:spacing w:line="580" w:lineRule="exact"/>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残疾人本人报考的：具有武汉市户籍并持有武汉市残联颁发的《中华人民共和国残疾人证》，男性年龄在</w:t>
      </w:r>
      <w:r>
        <w:rPr>
          <w:rFonts w:ascii="仿宋" w:hAnsi="仿宋" w:eastAsia="仿宋" w:cs="仿宋"/>
          <w:sz w:val="32"/>
          <w:szCs w:val="32"/>
        </w:rPr>
        <w:t>55</w:t>
      </w:r>
      <w:r>
        <w:rPr>
          <w:rFonts w:hint="eastAsia" w:ascii="仿宋" w:hAnsi="仿宋" w:eastAsia="仿宋" w:cs="仿宋"/>
          <w:sz w:val="32"/>
          <w:szCs w:val="32"/>
        </w:rPr>
        <w:t>周岁以内（</w:t>
      </w:r>
      <w:r>
        <w:rPr>
          <w:rFonts w:ascii="仿宋" w:hAnsi="仿宋" w:eastAsia="仿宋" w:cs="仿宋"/>
          <w:sz w:val="32"/>
          <w:szCs w:val="32"/>
        </w:rPr>
        <w:t>1964</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日及以后出生）；女性年龄在</w:t>
      </w:r>
      <w:r>
        <w:rPr>
          <w:rFonts w:ascii="仿宋" w:hAnsi="仿宋" w:eastAsia="仿宋" w:cs="仿宋"/>
          <w:sz w:val="32"/>
          <w:szCs w:val="32"/>
        </w:rPr>
        <w:t>50</w:t>
      </w:r>
      <w:r>
        <w:rPr>
          <w:rFonts w:hint="eastAsia" w:ascii="仿宋" w:hAnsi="仿宋" w:eastAsia="仿宋" w:cs="仿宋"/>
          <w:sz w:val="32"/>
          <w:szCs w:val="32"/>
        </w:rPr>
        <w:t>周岁以内（</w:t>
      </w:r>
      <w:r>
        <w:rPr>
          <w:rFonts w:ascii="仿宋" w:hAnsi="仿宋" w:eastAsia="仿宋" w:cs="仿宋"/>
          <w:sz w:val="32"/>
          <w:szCs w:val="32"/>
        </w:rPr>
        <w:t>1969</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日及以后出生）。</w:t>
      </w:r>
    </w:p>
    <w:p>
      <w:pPr>
        <w:spacing w:line="580" w:lineRule="exact"/>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残疾人配偶或子女报考的：具有武汉市户籍，且配偶或父母持有武汉市残联颁发的《中华人民共和国残疾人证》，男性年龄在</w:t>
      </w:r>
      <w:r>
        <w:rPr>
          <w:rFonts w:ascii="仿宋" w:hAnsi="仿宋" w:eastAsia="仿宋" w:cs="仿宋"/>
          <w:sz w:val="32"/>
          <w:szCs w:val="32"/>
        </w:rPr>
        <w:t>45</w:t>
      </w:r>
      <w:r>
        <w:rPr>
          <w:rFonts w:hint="eastAsia" w:ascii="仿宋" w:hAnsi="仿宋" w:eastAsia="仿宋" w:cs="仿宋"/>
          <w:sz w:val="32"/>
          <w:szCs w:val="32"/>
        </w:rPr>
        <w:t>周岁以内（</w:t>
      </w:r>
      <w:r>
        <w:rPr>
          <w:rFonts w:ascii="仿宋" w:hAnsi="仿宋" w:eastAsia="仿宋" w:cs="仿宋"/>
          <w:sz w:val="32"/>
          <w:szCs w:val="32"/>
        </w:rPr>
        <w:t>1974</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日及以后出生）；女性年龄在</w:t>
      </w:r>
      <w:r>
        <w:rPr>
          <w:rFonts w:ascii="仿宋" w:hAnsi="仿宋" w:eastAsia="仿宋" w:cs="仿宋"/>
          <w:sz w:val="32"/>
          <w:szCs w:val="32"/>
        </w:rPr>
        <w:t>40</w:t>
      </w:r>
      <w:r>
        <w:rPr>
          <w:rFonts w:hint="eastAsia" w:ascii="仿宋" w:hAnsi="仿宋" w:eastAsia="仿宋" w:cs="仿宋"/>
          <w:sz w:val="32"/>
          <w:szCs w:val="32"/>
        </w:rPr>
        <w:t>周岁以内（</w:t>
      </w:r>
      <w:r>
        <w:rPr>
          <w:rFonts w:ascii="仿宋" w:hAnsi="仿宋" w:eastAsia="仿宋" w:cs="仿宋"/>
          <w:sz w:val="32"/>
          <w:szCs w:val="32"/>
        </w:rPr>
        <w:t>1979</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日及以后出生），具有高中及以上学历。</w:t>
      </w:r>
    </w:p>
    <w:p>
      <w:pPr>
        <w:spacing w:line="580" w:lineRule="exact"/>
        <w:ind w:firstLine="640" w:firstLineChars="200"/>
        <w:rPr>
          <w:rFonts w:ascii="黑体" w:hAnsi="黑体"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同等条件下，优先安置大龄失业残疾人（女性年满</w:t>
      </w:r>
      <w:r>
        <w:rPr>
          <w:rFonts w:ascii="仿宋" w:hAnsi="仿宋" w:eastAsia="仿宋" w:cs="仿宋"/>
          <w:sz w:val="32"/>
          <w:szCs w:val="32"/>
        </w:rPr>
        <w:t>40</w:t>
      </w:r>
      <w:r>
        <w:rPr>
          <w:rFonts w:hint="eastAsia" w:ascii="仿宋" w:hAnsi="仿宋" w:eastAsia="仿宋" w:cs="仿宋"/>
          <w:sz w:val="32"/>
          <w:szCs w:val="32"/>
        </w:rPr>
        <w:t>周岁，男性年满</w:t>
      </w:r>
      <w:r>
        <w:rPr>
          <w:rFonts w:ascii="仿宋" w:hAnsi="仿宋" w:eastAsia="仿宋" w:cs="仿宋"/>
          <w:sz w:val="32"/>
          <w:szCs w:val="32"/>
        </w:rPr>
        <w:t>50</w:t>
      </w:r>
      <w:r>
        <w:rPr>
          <w:rFonts w:hint="eastAsia" w:ascii="仿宋" w:hAnsi="仿宋" w:eastAsia="仿宋" w:cs="仿宋"/>
          <w:sz w:val="32"/>
          <w:szCs w:val="32"/>
        </w:rPr>
        <w:t>周岁）；失业、无业残疾人；零就业家庭或一户多残家庭中适合岗位要求的残疾人；严重丧失劳动能力的重度（二级以上）残疾人家庭及一户多残家庭的配偶或子女。</w:t>
      </w:r>
    </w:p>
    <w:p>
      <w:pPr>
        <w:spacing w:line="580" w:lineRule="exact"/>
        <w:ind w:firstLine="643" w:firstLineChars="200"/>
        <w:rPr>
          <w:rFonts w:ascii="仿宋" w:hAnsi="仿宋" w:eastAsia="仿宋" w:cs="Times New Roman"/>
          <w:b/>
          <w:bCs/>
          <w:sz w:val="32"/>
          <w:szCs w:val="32"/>
        </w:rPr>
      </w:pPr>
      <w:r>
        <w:rPr>
          <w:rFonts w:hint="eastAsia" w:ascii="仿宋" w:hAnsi="仿宋" w:eastAsia="仿宋" w:cs="仿宋"/>
          <w:b/>
          <w:bCs/>
          <w:sz w:val="32"/>
          <w:szCs w:val="32"/>
        </w:rPr>
        <w:t>（二）有下列情形之一的人员不得报考</w:t>
      </w:r>
    </w:p>
    <w:p>
      <w:pPr>
        <w:spacing w:line="580" w:lineRule="exact"/>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有违法犯罪记录的。</w:t>
      </w:r>
    </w:p>
    <w:p>
      <w:pPr>
        <w:spacing w:line="580" w:lineRule="exact"/>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未与其他单位正式解除劳动合同的。</w:t>
      </w:r>
    </w:p>
    <w:p>
      <w:pPr>
        <w:spacing w:line="580" w:lineRule="exact"/>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因身体原因无法从事全日制岗位的。</w:t>
      </w:r>
    </w:p>
    <w:p>
      <w:pPr>
        <w:spacing w:line="580" w:lineRule="exact"/>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其他不宜聘用的情形。</w:t>
      </w:r>
    </w:p>
    <w:p>
      <w:pPr>
        <w:widowControl/>
        <w:spacing w:beforeLines="50" w:afterLines="50" w:line="580" w:lineRule="exact"/>
        <w:ind w:firstLine="643" w:firstLineChars="200"/>
        <w:jc w:val="left"/>
        <w:rPr>
          <w:rFonts w:ascii="黑体" w:hAnsi="黑体" w:eastAsia="黑体" w:cs="Times New Roman"/>
          <w:b/>
          <w:bCs/>
          <w:kern w:val="0"/>
          <w:sz w:val="32"/>
          <w:szCs w:val="32"/>
        </w:rPr>
      </w:pPr>
      <w:r>
        <w:rPr>
          <w:rFonts w:hint="eastAsia" w:ascii="黑体" w:hAnsi="黑体" w:eastAsia="黑体" w:cs="黑体"/>
          <w:b/>
          <w:bCs/>
          <w:kern w:val="0"/>
          <w:sz w:val="32"/>
          <w:szCs w:val="32"/>
        </w:rPr>
        <w:t>三、报名事项</w:t>
      </w:r>
    </w:p>
    <w:p>
      <w:pPr>
        <w:widowControl/>
        <w:spacing w:line="580" w:lineRule="exact"/>
        <w:ind w:firstLine="643" w:firstLineChars="200"/>
        <w:jc w:val="left"/>
        <w:rPr>
          <w:rFonts w:ascii="仿宋" w:hAnsi="仿宋" w:eastAsia="仿宋" w:cs="Times New Roman"/>
          <w:b/>
          <w:bCs/>
          <w:kern w:val="0"/>
          <w:sz w:val="32"/>
          <w:szCs w:val="32"/>
        </w:rPr>
      </w:pPr>
      <w:r>
        <w:rPr>
          <w:rFonts w:hint="eastAsia" w:ascii="仿宋" w:hAnsi="仿宋" w:eastAsia="仿宋" w:cs="仿宋"/>
          <w:b/>
          <w:bCs/>
          <w:kern w:val="0"/>
          <w:sz w:val="32"/>
          <w:szCs w:val="32"/>
        </w:rPr>
        <w:t>（一）报名时间、地点：</w:t>
      </w:r>
    </w:p>
    <w:p>
      <w:pPr>
        <w:widowControl/>
        <w:spacing w:line="580" w:lineRule="exact"/>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报名时间：</w:t>
      </w:r>
      <w:r>
        <w:rPr>
          <w:rFonts w:ascii="仿宋" w:hAnsi="仿宋" w:eastAsia="仿宋" w:cs="仿宋"/>
          <w:kern w:val="0"/>
          <w:sz w:val="32"/>
          <w:szCs w:val="32"/>
        </w:rPr>
        <w:t>2019</w:t>
      </w:r>
      <w:r>
        <w:rPr>
          <w:rFonts w:hint="eastAsia" w:ascii="仿宋" w:hAnsi="仿宋" w:eastAsia="仿宋" w:cs="仿宋"/>
          <w:kern w:val="0"/>
          <w:sz w:val="32"/>
          <w:szCs w:val="32"/>
        </w:rPr>
        <w:t>年</w:t>
      </w:r>
      <w:r>
        <w:rPr>
          <w:rFonts w:ascii="仿宋" w:hAnsi="仿宋" w:eastAsia="仿宋" w:cs="仿宋"/>
          <w:kern w:val="0"/>
          <w:sz w:val="32"/>
          <w:szCs w:val="32"/>
        </w:rPr>
        <w:t>6</w:t>
      </w:r>
      <w:r>
        <w:rPr>
          <w:rFonts w:hint="eastAsia" w:ascii="仿宋" w:hAnsi="仿宋" w:eastAsia="仿宋" w:cs="仿宋"/>
          <w:kern w:val="0"/>
          <w:sz w:val="32"/>
          <w:szCs w:val="32"/>
        </w:rPr>
        <w:t>月</w:t>
      </w:r>
      <w:r>
        <w:rPr>
          <w:rFonts w:ascii="仿宋" w:hAnsi="仿宋" w:eastAsia="仿宋" w:cs="仿宋"/>
          <w:kern w:val="0"/>
          <w:sz w:val="32"/>
          <w:szCs w:val="32"/>
        </w:rPr>
        <w:t>10</w:t>
      </w:r>
      <w:r>
        <w:rPr>
          <w:rFonts w:hint="eastAsia" w:ascii="仿宋" w:hAnsi="仿宋" w:eastAsia="仿宋" w:cs="仿宋"/>
          <w:kern w:val="0"/>
          <w:sz w:val="32"/>
          <w:szCs w:val="32"/>
        </w:rPr>
        <w:t>日上午</w:t>
      </w:r>
      <w:r>
        <w:rPr>
          <w:rFonts w:ascii="仿宋" w:hAnsi="仿宋" w:eastAsia="仿宋" w:cs="仿宋"/>
          <w:kern w:val="0"/>
          <w:sz w:val="32"/>
          <w:szCs w:val="32"/>
        </w:rPr>
        <w:t>8:30</w:t>
      </w:r>
      <w:r>
        <w:rPr>
          <w:rFonts w:hint="eastAsia" w:ascii="仿宋" w:hAnsi="仿宋" w:eastAsia="仿宋" w:cs="仿宋"/>
          <w:kern w:val="0"/>
          <w:sz w:val="32"/>
          <w:szCs w:val="32"/>
        </w:rPr>
        <w:t>开始，截止至</w:t>
      </w:r>
      <w:r>
        <w:rPr>
          <w:rFonts w:ascii="仿宋" w:hAnsi="仿宋" w:eastAsia="仿宋" w:cs="仿宋"/>
          <w:kern w:val="0"/>
          <w:sz w:val="32"/>
          <w:szCs w:val="32"/>
        </w:rPr>
        <w:t>2019</w:t>
      </w:r>
      <w:r>
        <w:rPr>
          <w:rFonts w:hint="eastAsia" w:ascii="仿宋" w:hAnsi="仿宋" w:eastAsia="仿宋" w:cs="仿宋"/>
          <w:kern w:val="0"/>
          <w:sz w:val="32"/>
          <w:szCs w:val="32"/>
        </w:rPr>
        <w:t>年</w:t>
      </w:r>
      <w:r>
        <w:rPr>
          <w:rFonts w:ascii="仿宋" w:hAnsi="仿宋" w:eastAsia="仿宋" w:cs="仿宋"/>
          <w:kern w:val="0"/>
          <w:sz w:val="32"/>
          <w:szCs w:val="32"/>
        </w:rPr>
        <w:t>6</w:t>
      </w:r>
      <w:r>
        <w:rPr>
          <w:rFonts w:hint="eastAsia" w:ascii="仿宋" w:hAnsi="仿宋" w:eastAsia="仿宋" w:cs="仿宋"/>
          <w:kern w:val="0"/>
          <w:sz w:val="32"/>
          <w:szCs w:val="32"/>
        </w:rPr>
        <w:t>月</w:t>
      </w:r>
      <w:r>
        <w:rPr>
          <w:rFonts w:ascii="仿宋" w:hAnsi="仿宋" w:eastAsia="仿宋" w:cs="仿宋"/>
          <w:kern w:val="0"/>
          <w:sz w:val="32"/>
          <w:szCs w:val="32"/>
        </w:rPr>
        <w:t>20</w:t>
      </w:r>
      <w:r>
        <w:rPr>
          <w:rFonts w:hint="eastAsia" w:ascii="仿宋" w:hAnsi="仿宋" w:eastAsia="仿宋" w:cs="仿宋"/>
          <w:kern w:val="0"/>
          <w:sz w:val="32"/>
          <w:szCs w:val="32"/>
        </w:rPr>
        <w:t>日下午</w:t>
      </w:r>
      <w:r>
        <w:rPr>
          <w:rFonts w:ascii="仿宋" w:hAnsi="仿宋" w:eastAsia="仿宋" w:cs="仿宋"/>
          <w:kern w:val="0"/>
          <w:sz w:val="32"/>
          <w:szCs w:val="32"/>
        </w:rPr>
        <w:t>16:00</w:t>
      </w:r>
      <w:r>
        <w:rPr>
          <w:rFonts w:hint="eastAsia" w:ascii="仿宋" w:hAnsi="仿宋" w:eastAsia="仿宋" w:cs="仿宋"/>
          <w:kern w:val="0"/>
          <w:sz w:val="32"/>
          <w:szCs w:val="32"/>
        </w:rPr>
        <w:t>时。</w:t>
      </w:r>
    </w:p>
    <w:p>
      <w:pPr>
        <w:widowControl/>
        <w:spacing w:line="580" w:lineRule="exact"/>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报名地点：报考对象根据报考的岗位到相应的街、乡（开发区）残联报名，确认报名后，不得调剂。请报考对象根据自身具体情况慎重选择报考岗位。（工作时间：</w:t>
      </w:r>
      <w:r>
        <w:rPr>
          <w:rFonts w:ascii="仿宋" w:hAnsi="仿宋" w:eastAsia="仿宋" w:cs="仿宋"/>
          <w:kern w:val="0"/>
          <w:sz w:val="32"/>
          <w:szCs w:val="32"/>
        </w:rPr>
        <w:t>8:30-12:00</w:t>
      </w:r>
      <w:r>
        <w:rPr>
          <w:rFonts w:hint="eastAsia" w:ascii="仿宋" w:hAnsi="仿宋" w:eastAsia="仿宋" w:cs="仿宋"/>
          <w:kern w:val="0"/>
          <w:sz w:val="32"/>
          <w:szCs w:val="32"/>
        </w:rPr>
        <w:t>，</w:t>
      </w:r>
      <w:r>
        <w:rPr>
          <w:rFonts w:ascii="仿宋" w:hAnsi="仿宋" w:eastAsia="仿宋" w:cs="仿宋"/>
          <w:kern w:val="0"/>
          <w:sz w:val="32"/>
          <w:szCs w:val="32"/>
        </w:rPr>
        <w:t>14:30-17:30</w:t>
      </w:r>
      <w:r>
        <w:rPr>
          <w:rFonts w:hint="eastAsia" w:ascii="仿宋" w:hAnsi="仿宋" w:eastAsia="仿宋" w:cs="仿宋"/>
          <w:kern w:val="0"/>
          <w:sz w:val="32"/>
          <w:szCs w:val="32"/>
        </w:rPr>
        <w:t>）。</w:t>
      </w:r>
    </w:p>
    <w:p>
      <w:pPr>
        <w:spacing w:line="580" w:lineRule="exact"/>
        <w:ind w:firstLine="643" w:firstLineChars="200"/>
        <w:rPr>
          <w:rFonts w:ascii="仿宋" w:hAnsi="仿宋" w:eastAsia="仿宋" w:cs="Times New Roman"/>
          <w:b/>
          <w:bCs/>
          <w:sz w:val="32"/>
          <w:szCs w:val="32"/>
        </w:rPr>
      </w:pPr>
      <w:r>
        <w:rPr>
          <w:rFonts w:hint="eastAsia" w:ascii="仿宋" w:hAnsi="仿宋" w:eastAsia="仿宋" w:cs="仿宋"/>
          <w:b/>
          <w:bCs/>
          <w:sz w:val="32"/>
          <w:szCs w:val="32"/>
        </w:rPr>
        <w:t>（二）报名需要提交的资料：</w:t>
      </w:r>
    </w:p>
    <w:p>
      <w:pPr>
        <w:widowControl/>
        <w:spacing w:line="580" w:lineRule="exact"/>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二代身份证原件及复印件一份；</w:t>
      </w:r>
    </w:p>
    <w:p>
      <w:pPr>
        <w:widowControl/>
        <w:spacing w:line="580" w:lineRule="exact"/>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《中华人民共和国残疾人证》原件及复印件一份；</w:t>
      </w:r>
    </w:p>
    <w:p>
      <w:pPr>
        <w:widowControl/>
        <w:spacing w:line="580" w:lineRule="exact"/>
        <w:ind w:firstLine="640" w:firstLineChars="200"/>
        <w:jc w:val="left"/>
        <w:rPr>
          <w:rFonts w:ascii="仿宋" w:hAnsi="仿宋" w:eastAsia="仿宋" w:cs="Times New Roman"/>
          <w:sz w:val="32"/>
          <w:szCs w:val="32"/>
        </w:rPr>
      </w:pPr>
      <w:r>
        <w:rPr>
          <w:rFonts w:ascii="仿宋" w:hAnsi="仿宋" w:eastAsia="仿宋" w:cs="仿宋"/>
          <w:kern w:val="0"/>
          <w:sz w:val="32"/>
          <w:szCs w:val="32"/>
        </w:rPr>
        <w:t>3.</w:t>
      </w:r>
      <w:r>
        <w:rPr>
          <w:rFonts w:hint="eastAsia" w:ascii="仿宋" w:hAnsi="仿宋" w:eastAsia="仿宋" w:cs="仿宋"/>
          <w:kern w:val="0"/>
          <w:sz w:val="32"/>
          <w:szCs w:val="32"/>
        </w:rPr>
        <w:t>毕业证（原件及复印件）</w:t>
      </w:r>
      <w:r>
        <w:rPr>
          <w:rFonts w:hint="eastAsia" w:ascii="仿宋" w:hAnsi="仿宋" w:eastAsia="仿宋" w:cs="仿宋"/>
          <w:sz w:val="32"/>
          <w:szCs w:val="32"/>
        </w:rPr>
        <w:t>；</w:t>
      </w:r>
    </w:p>
    <w:p>
      <w:pPr>
        <w:widowControl/>
        <w:spacing w:line="580" w:lineRule="exact"/>
        <w:ind w:firstLine="640" w:firstLineChars="200"/>
        <w:jc w:val="left"/>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户口簿（首页、本人页及能证明关系的那一页复印件）。</w:t>
      </w:r>
    </w:p>
    <w:p>
      <w:pPr>
        <w:widowControl/>
        <w:spacing w:line="580" w:lineRule="exact"/>
        <w:ind w:firstLine="640" w:firstLineChars="200"/>
        <w:jc w:val="left"/>
        <w:rPr>
          <w:rFonts w:ascii="仿宋" w:hAnsi="仿宋" w:eastAsia="仿宋" w:cs="仿宋"/>
          <w:kern w:val="0"/>
          <w:sz w:val="32"/>
          <w:szCs w:val="32"/>
        </w:rPr>
      </w:pPr>
      <w:r>
        <w:rPr>
          <w:rFonts w:ascii="仿宋" w:hAnsi="仿宋" w:eastAsia="仿宋" w:cs="仿宋"/>
          <w:sz w:val="32"/>
          <w:szCs w:val="32"/>
        </w:rPr>
        <w:t>5.</w:t>
      </w:r>
      <w:r>
        <w:rPr>
          <w:rFonts w:hint="eastAsia" w:ascii="仿宋" w:hAnsi="仿宋" w:eastAsia="仿宋" w:cs="仿宋"/>
          <w:kern w:val="0"/>
          <w:sz w:val="32"/>
          <w:szCs w:val="32"/>
        </w:rPr>
        <w:t>本人近期一寸彩色登记照</w:t>
      </w:r>
      <w:r>
        <w:rPr>
          <w:rFonts w:ascii="仿宋" w:hAnsi="仿宋" w:eastAsia="仿宋" w:cs="仿宋"/>
          <w:kern w:val="0"/>
          <w:sz w:val="32"/>
          <w:szCs w:val="32"/>
        </w:rPr>
        <w:t>3</w:t>
      </w:r>
      <w:r>
        <w:rPr>
          <w:rFonts w:hint="eastAsia" w:ascii="仿宋" w:hAnsi="仿宋" w:eastAsia="仿宋" w:cs="仿宋"/>
          <w:kern w:val="0"/>
          <w:sz w:val="32"/>
          <w:szCs w:val="32"/>
        </w:rPr>
        <w:t>张</w:t>
      </w:r>
      <w:r>
        <w:rPr>
          <w:rFonts w:ascii="仿宋" w:hAnsi="仿宋" w:eastAsia="仿宋" w:cs="仿宋"/>
          <w:kern w:val="0"/>
          <w:sz w:val="32"/>
          <w:szCs w:val="32"/>
        </w:rPr>
        <w:t>;</w:t>
      </w:r>
    </w:p>
    <w:p>
      <w:pPr>
        <w:widowControl/>
        <w:spacing w:line="580" w:lineRule="exact"/>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6.</w:t>
      </w:r>
      <w:r>
        <w:rPr>
          <w:rFonts w:hint="eastAsia" w:ascii="仿宋" w:hAnsi="仿宋" w:eastAsia="仿宋" w:cs="仿宋"/>
          <w:sz w:val="32"/>
          <w:szCs w:val="32"/>
        </w:rPr>
        <w:t>现场</w:t>
      </w:r>
      <w:r>
        <w:rPr>
          <w:rFonts w:hint="eastAsia" w:ascii="仿宋" w:hAnsi="仿宋" w:eastAsia="仿宋" w:cs="仿宋"/>
          <w:kern w:val="0"/>
          <w:sz w:val="32"/>
          <w:szCs w:val="32"/>
        </w:rPr>
        <w:t>填写《武汉市蔡甸区残疾人全日制就业援助岗位报名登记表》。</w:t>
      </w:r>
    </w:p>
    <w:p>
      <w:pPr>
        <w:spacing w:line="580" w:lineRule="exact"/>
        <w:ind w:firstLine="643" w:firstLineChars="200"/>
        <w:rPr>
          <w:rFonts w:ascii="仿宋" w:hAnsi="仿宋" w:eastAsia="仿宋" w:cs="Times New Roman"/>
          <w:b/>
          <w:bCs/>
          <w:sz w:val="32"/>
          <w:szCs w:val="32"/>
        </w:rPr>
      </w:pPr>
      <w:r>
        <w:rPr>
          <w:rFonts w:hint="eastAsia" w:ascii="仿宋" w:hAnsi="仿宋" w:eastAsia="仿宋" w:cs="仿宋"/>
          <w:b/>
          <w:bCs/>
          <w:sz w:val="32"/>
          <w:szCs w:val="32"/>
        </w:rPr>
        <w:t>（三）资格初审：</w:t>
      </w:r>
    </w:p>
    <w:p>
      <w:pPr>
        <w:widowControl/>
        <w:spacing w:line="580" w:lineRule="exact"/>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报考人员须对本人填报内容的真实性、完整性负责。在招聘的任何阶段发现报考人员不符合报考条件或有弄虚作假行为的，一律取消其应聘资格。</w:t>
      </w:r>
    </w:p>
    <w:p>
      <w:pPr>
        <w:widowControl/>
        <w:spacing w:line="580" w:lineRule="exact"/>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经区残联初审通过后，将以公示或电话等形式通知报考人员领取笔试准考证并按要求参加笔试，请考生务必密切关注并保持通讯畅通。</w:t>
      </w:r>
    </w:p>
    <w:p>
      <w:pPr>
        <w:widowControl/>
        <w:spacing w:beforeLines="50" w:afterLines="50" w:line="580" w:lineRule="exact"/>
        <w:ind w:firstLine="643" w:firstLineChars="200"/>
        <w:jc w:val="left"/>
        <w:rPr>
          <w:rFonts w:ascii="黑体" w:hAnsi="黑体" w:eastAsia="黑体" w:cs="Times New Roman"/>
          <w:b/>
          <w:bCs/>
          <w:kern w:val="0"/>
          <w:sz w:val="32"/>
          <w:szCs w:val="32"/>
        </w:rPr>
      </w:pPr>
      <w:r>
        <w:rPr>
          <w:rFonts w:hint="eastAsia" w:ascii="黑体" w:hAnsi="黑体" w:eastAsia="黑体" w:cs="黑体"/>
          <w:b/>
          <w:bCs/>
          <w:kern w:val="0"/>
          <w:sz w:val="32"/>
          <w:szCs w:val="32"/>
        </w:rPr>
        <w:t>四、笔试</w:t>
      </w:r>
    </w:p>
    <w:p>
      <w:pPr>
        <w:spacing w:line="580" w:lineRule="exact"/>
        <w:ind w:firstLine="640" w:firstLineChars="200"/>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笔试考试采取闭卷形式，满分</w:t>
      </w:r>
      <w:r>
        <w:rPr>
          <w:rFonts w:ascii="仿宋" w:hAnsi="仿宋" w:eastAsia="仿宋" w:cs="仿宋"/>
          <w:kern w:val="0"/>
          <w:sz w:val="32"/>
          <w:szCs w:val="32"/>
        </w:rPr>
        <w:t>100</w:t>
      </w:r>
      <w:r>
        <w:rPr>
          <w:rFonts w:hint="eastAsia" w:ascii="仿宋" w:hAnsi="仿宋" w:eastAsia="仿宋" w:cs="仿宋"/>
          <w:kern w:val="0"/>
          <w:sz w:val="32"/>
          <w:szCs w:val="32"/>
        </w:rPr>
        <w:t>分。笔试</w:t>
      </w:r>
      <w:r>
        <w:rPr>
          <w:rFonts w:hint="eastAsia" w:ascii="仿宋" w:hAnsi="仿宋" w:eastAsia="仿宋" w:cs="仿宋"/>
          <w:kern w:val="0"/>
          <w:sz w:val="32"/>
          <w:szCs w:val="32"/>
          <w:lang w:eastAsia="zh-CN"/>
        </w:rPr>
        <w:t>具体</w:t>
      </w:r>
      <w:r>
        <w:rPr>
          <w:rFonts w:hint="eastAsia" w:ascii="仿宋" w:hAnsi="仿宋" w:eastAsia="仿宋" w:cs="仿宋"/>
          <w:kern w:val="0"/>
          <w:sz w:val="32"/>
          <w:szCs w:val="32"/>
        </w:rPr>
        <w:t>时间</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地点</w:t>
      </w:r>
      <w:r>
        <w:rPr>
          <w:rFonts w:hint="eastAsia" w:ascii="仿宋" w:hAnsi="仿宋" w:eastAsia="仿宋" w:cs="仿宋"/>
          <w:kern w:val="0"/>
          <w:sz w:val="32"/>
          <w:szCs w:val="32"/>
          <w:lang w:eastAsia="zh-CN"/>
        </w:rPr>
        <w:t>等</w:t>
      </w:r>
      <w:r>
        <w:rPr>
          <w:rFonts w:hint="eastAsia" w:ascii="仿宋" w:hAnsi="仿宋" w:eastAsia="仿宋" w:cs="仿宋"/>
          <w:kern w:val="0"/>
          <w:sz w:val="32"/>
          <w:szCs w:val="32"/>
        </w:rPr>
        <w:t>详见准考证。</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考生需本人携带二代身份证、准考证参加笔试考试，未在规定时间及地点参加考试的考生视为放弃。</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笔试加分因素：失业残疾人、无业残疾人加</w:t>
      </w:r>
      <w:r>
        <w:rPr>
          <w:rFonts w:ascii="仿宋" w:hAnsi="仿宋" w:eastAsia="仿宋" w:cs="仿宋"/>
          <w:kern w:val="0"/>
          <w:sz w:val="32"/>
          <w:szCs w:val="32"/>
        </w:rPr>
        <w:t>3</w:t>
      </w:r>
      <w:r>
        <w:rPr>
          <w:rFonts w:hint="eastAsia" w:ascii="仿宋" w:hAnsi="仿宋" w:eastAsia="仿宋" w:cs="仿宋"/>
          <w:kern w:val="0"/>
          <w:sz w:val="32"/>
          <w:szCs w:val="32"/>
        </w:rPr>
        <w:t>分；在岗非全日制公益性岗位人员加</w:t>
      </w:r>
      <w:r>
        <w:rPr>
          <w:rFonts w:ascii="仿宋" w:hAnsi="仿宋" w:eastAsia="仿宋" w:cs="仿宋"/>
          <w:kern w:val="0"/>
          <w:sz w:val="32"/>
          <w:szCs w:val="32"/>
        </w:rPr>
        <w:t>5</w:t>
      </w:r>
      <w:r>
        <w:rPr>
          <w:rFonts w:hint="eastAsia" w:ascii="仿宋" w:hAnsi="仿宋" w:eastAsia="仿宋" w:cs="仿宋"/>
          <w:kern w:val="0"/>
          <w:sz w:val="32"/>
          <w:szCs w:val="32"/>
        </w:rPr>
        <w:t>分。</w:t>
      </w:r>
    </w:p>
    <w:p>
      <w:pPr>
        <w:widowControl/>
        <w:spacing w:beforeLines="50" w:afterLines="50" w:line="580" w:lineRule="exact"/>
        <w:ind w:firstLine="643" w:firstLineChars="200"/>
        <w:jc w:val="left"/>
        <w:rPr>
          <w:rFonts w:ascii="黑体" w:hAnsi="黑体" w:eastAsia="黑体" w:cs="Times New Roman"/>
          <w:b/>
          <w:bCs/>
          <w:kern w:val="0"/>
          <w:sz w:val="32"/>
          <w:szCs w:val="32"/>
        </w:rPr>
      </w:pPr>
      <w:r>
        <w:rPr>
          <w:rFonts w:hint="eastAsia" w:ascii="黑体" w:hAnsi="黑体" w:eastAsia="黑体" w:cs="黑体"/>
          <w:b/>
          <w:bCs/>
          <w:kern w:val="0"/>
          <w:sz w:val="32"/>
          <w:szCs w:val="32"/>
        </w:rPr>
        <w:t>五、面试</w:t>
      </w:r>
    </w:p>
    <w:p>
      <w:pPr>
        <w:widowControl/>
        <w:spacing w:line="580" w:lineRule="exact"/>
        <w:ind w:firstLine="640" w:firstLineChars="200"/>
        <w:jc w:val="left"/>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面试人员的确定。根据笔试成绩从高分到低分，按招聘人数与参考人数</w:t>
      </w:r>
      <w:r>
        <w:rPr>
          <w:rFonts w:ascii="仿宋" w:hAnsi="仿宋" w:eastAsia="仿宋" w:cs="仿宋"/>
          <w:kern w:val="0"/>
          <w:sz w:val="32"/>
          <w:szCs w:val="32"/>
        </w:rPr>
        <w:t>1:2</w:t>
      </w:r>
      <w:r>
        <w:rPr>
          <w:rFonts w:hint="eastAsia" w:ascii="仿宋" w:hAnsi="仿宋" w:eastAsia="仿宋" w:cs="仿宋"/>
          <w:kern w:val="0"/>
          <w:sz w:val="32"/>
          <w:szCs w:val="32"/>
        </w:rPr>
        <w:t>比例确定面试人员。</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发布面试公告。在区残联和各街乡（开发区）残联办公地点发布面试公告，公布面试时间、地点和参加面试的人员名单、要求等。</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面试形式为结构化面试，满分</w:t>
      </w:r>
      <w:r>
        <w:rPr>
          <w:rFonts w:ascii="仿宋" w:hAnsi="仿宋" w:eastAsia="仿宋" w:cs="仿宋"/>
          <w:kern w:val="0"/>
          <w:sz w:val="32"/>
          <w:szCs w:val="32"/>
        </w:rPr>
        <w:t>100</w:t>
      </w:r>
      <w:r>
        <w:rPr>
          <w:rFonts w:hint="eastAsia" w:ascii="仿宋" w:hAnsi="仿宋" w:eastAsia="仿宋" w:cs="仿宋"/>
          <w:kern w:val="0"/>
          <w:sz w:val="32"/>
          <w:szCs w:val="32"/>
        </w:rPr>
        <w:t>分。主要考察口头表达能力、反应能力、分析和解决问题的能力、仪表仪态等方面综合能力。</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综合成绩的计算。报考人员综合成绩采用百分制折算。笔试和面试成绩按</w:t>
      </w:r>
      <w:r>
        <w:rPr>
          <w:rFonts w:ascii="仿宋" w:hAnsi="仿宋" w:eastAsia="仿宋" w:cs="仿宋"/>
          <w:kern w:val="0"/>
          <w:sz w:val="32"/>
          <w:szCs w:val="32"/>
        </w:rPr>
        <w:t>4:6</w:t>
      </w:r>
      <w:r>
        <w:rPr>
          <w:rFonts w:hint="eastAsia" w:ascii="仿宋" w:hAnsi="仿宋" w:eastAsia="仿宋" w:cs="仿宋"/>
          <w:kern w:val="0"/>
          <w:sz w:val="32"/>
          <w:szCs w:val="32"/>
        </w:rPr>
        <w:t>的比例计入考生综合成绩。</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ascii="仿宋" w:hAnsi="仿宋" w:eastAsia="仿宋" w:cs="仿宋"/>
          <w:kern w:val="0"/>
          <w:sz w:val="32"/>
          <w:szCs w:val="32"/>
        </w:rPr>
        <w:t>5.</w:t>
      </w:r>
      <w:r>
        <w:rPr>
          <w:rFonts w:hint="eastAsia" w:ascii="仿宋" w:hAnsi="仿宋" w:eastAsia="仿宋" w:cs="仿宋"/>
          <w:kern w:val="0"/>
          <w:sz w:val="32"/>
          <w:szCs w:val="32"/>
        </w:rPr>
        <w:t>考生需本人携带二代身份证、准考证参加面试考试，未在规定时间及地点参加考试的考生视为放弃。</w:t>
      </w:r>
    </w:p>
    <w:p>
      <w:pPr>
        <w:widowControl/>
        <w:spacing w:beforeLines="50" w:afterLines="50" w:line="580" w:lineRule="exact"/>
        <w:ind w:firstLine="643" w:firstLineChars="200"/>
        <w:jc w:val="left"/>
        <w:rPr>
          <w:rFonts w:ascii="黑体" w:hAnsi="黑体" w:eastAsia="黑体" w:cs="Times New Roman"/>
          <w:b/>
          <w:bCs/>
          <w:kern w:val="0"/>
          <w:sz w:val="32"/>
          <w:szCs w:val="32"/>
        </w:rPr>
      </w:pPr>
      <w:r>
        <w:rPr>
          <w:rFonts w:hint="eastAsia" w:ascii="黑体" w:hAnsi="黑体" w:eastAsia="黑体" w:cs="黑体"/>
          <w:b/>
          <w:bCs/>
          <w:kern w:val="0"/>
          <w:sz w:val="32"/>
          <w:szCs w:val="32"/>
        </w:rPr>
        <w:t>六、体检、考察</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根据综合成绩从高到低按照</w:t>
      </w:r>
      <w:r>
        <w:rPr>
          <w:rFonts w:ascii="仿宋" w:hAnsi="仿宋" w:eastAsia="仿宋" w:cs="仿宋"/>
          <w:kern w:val="0"/>
          <w:sz w:val="32"/>
          <w:szCs w:val="32"/>
        </w:rPr>
        <w:t>1:1</w:t>
      </w:r>
      <w:r>
        <w:rPr>
          <w:rFonts w:hint="eastAsia" w:ascii="仿宋" w:hAnsi="仿宋" w:eastAsia="仿宋" w:cs="仿宋"/>
          <w:kern w:val="0"/>
          <w:sz w:val="32"/>
          <w:szCs w:val="32"/>
        </w:rPr>
        <w:t>比例确定体检（体检费用自理）、考察人选，若综合成绩末位存在并列人员，依照面试成绩由高到低确定考察人选。</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考察由区残联会同相关街乡（开发区）进行，主要考察应聘人员的思想政治和平时表现情况，同时对资格条件进行复审。</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对考察合格对象，由区残联在规定的时间内指定医疗机构进行体检。考察和体检不合格的，取消聘用资格，按综合成绩由高到低依次递补。</w:t>
      </w:r>
    </w:p>
    <w:p>
      <w:pPr>
        <w:widowControl/>
        <w:spacing w:beforeLines="50" w:afterLines="50" w:line="580" w:lineRule="exact"/>
        <w:ind w:firstLine="643" w:firstLineChars="200"/>
        <w:jc w:val="left"/>
        <w:rPr>
          <w:rFonts w:ascii="黑体" w:hAnsi="黑体" w:eastAsia="黑体" w:cs="Times New Roman"/>
          <w:b/>
          <w:bCs/>
          <w:kern w:val="0"/>
          <w:sz w:val="32"/>
          <w:szCs w:val="32"/>
        </w:rPr>
      </w:pPr>
      <w:r>
        <w:rPr>
          <w:rFonts w:hint="eastAsia" w:ascii="黑体" w:hAnsi="黑体" w:eastAsia="黑体" w:cs="黑体"/>
          <w:b/>
          <w:bCs/>
          <w:kern w:val="0"/>
          <w:sz w:val="32"/>
          <w:szCs w:val="32"/>
        </w:rPr>
        <w:t>七、公示</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对体检和考察合格的拟聘用人员，由区残联进行名单公示，公示时间为</w:t>
      </w:r>
      <w:r>
        <w:rPr>
          <w:rFonts w:ascii="仿宋" w:hAnsi="仿宋" w:eastAsia="仿宋" w:cs="仿宋"/>
          <w:kern w:val="0"/>
          <w:sz w:val="32"/>
          <w:szCs w:val="32"/>
        </w:rPr>
        <w:t>5</w:t>
      </w:r>
      <w:r>
        <w:rPr>
          <w:rFonts w:hint="eastAsia" w:ascii="仿宋" w:hAnsi="仿宋" w:eastAsia="仿宋" w:cs="仿宋"/>
          <w:kern w:val="0"/>
          <w:sz w:val="32"/>
          <w:szCs w:val="32"/>
        </w:rPr>
        <w:t>个工作日。公示无异议的，由区残联报区人社局审核备案，按有关要求和程序办理聘用手续。</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公示中反映有影响聘用问题并查证属实的，不予聘用。公示中反映的问题一时难以查实的，暂缓聘用，待查清后再决定是否聘用。被聘人员无正当理由逾期（自接到聘用通知</w:t>
      </w:r>
      <w:r>
        <w:rPr>
          <w:rFonts w:ascii="仿宋" w:hAnsi="仿宋" w:eastAsia="仿宋" w:cs="仿宋"/>
          <w:kern w:val="0"/>
          <w:sz w:val="32"/>
          <w:szCs w:val="32"/>
        </w:rPr>
        <w:t>20</w:t>
      </w:r>
      <w:r>
        <w:rPr>
          <w:rFonts w:hint="eastAsia" w:ascii="仿宋" w:hAnsi="仿宋" w:eastAsia="仿宋" w:cs="仿宋"/>
          <w:kern w:val="0"/>
          <w:sz w:val="32"/>
          <w:szCs w:val="32"/>
        </w:rPr>
        <w:t>日内）不报到的，取消聘用资格，且招聘单位可根据需要进行递补。</w:t>
      </w:r>
    </w:p>
    <w:p>
      <w:pPr>
        <w:widowControl/>
        <w:spacing w:beforeLines="50" w:afterLines="50" w:line="580" w:lineRule="exact"/>
        <w:ind w:firstLine="643" w:firstLineChars="200"/>
        <w:jc w:val="left"/>
        <w:rPr>
          <w:rFonts w:ascii="黑体" w:hAnsi="黑体" w:eastAsia="黑体" w:cs="Times New Roman"/>
          <w:b/>
          <w:bCs/>
          <w:kern w:val="0"/>
          <w:sz w:val="32"/>
          <w:szCs w:val="32"/>
        </w:rPr>
      </w:pPr>
      <w:r>
        <w:rPr>
          <w:rFonts w:hint="eastAsia" w:ascii="黑体" w:hAnsi="黑体" w:eastAsia="黑体" w:cs="黑体"/>
          <w:b/>
          <w:bCs/>
          <w:kern w:val="0"/>
          <w:sz w:val="32"/>
          <w:szCs w:val="32"/>
        </w:rPr>
        <w:t>八、招聘人员管理</w:t>
      </w:r>
    </w:p>
    <w:p>
      <w:pPr>
        <w:autoSpaceDE w:val="0"/>
        <w:autoSpaceDN w:val="0"/>
        <w:adjustRightInd w:val="0"/>
        <w:snapToGrid w:val="0"/>
        <w:spacing w:line="580" w:lineRule="exact"/>
        <w:ind w:firstLine="643" w:firstLineChars="200"/>
        <w:rPr>
          <w:rFonts w:ascii="仿宋" w:hAnsi="仿宋" w:eastAsia="仿宋" w:cs="Times New Roman"/>
          <w:b/>
          <w:bCs/>
          <w:kern w:val="0"/>
          <w:sz w:val="32"/>
          <w:szCs w:val="32"/>
        </w:rPr>
      </w:pPr>
      <w:r>
        <w:rPr>
          <w:rFonts w:hint="eastAsia" w:ascii="仿宋" w:hAnsi="仿宋" w:eastAsia="仿宋" w:cs="仿宋"/>
          <w:b/>
          <w:bCs/>
          <w:kern w:val="0"/>
          <w:sz w:val="32"/>
          <w:szCs w:val="32"/>
        </w:rPr>
        <w:t>（一）工作职责</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主要在蔡甸区各街、乡（开发区）从事残疾人服务相关工作。</w:t>
      </w:r>
    </w:p>
    <w:p>
      <w:pPr>
        <w:autoSpaceDE w:val="0"/>
        <w:autoSpaceDN w:val="0"/>
        <w:adjustRightInd w:val="0"/>
        <w:snapToGrid w:val="0"/>
        <w:spacing w:line="580" w:lineRule="exact"/>
        <w:ind w:firstLine="643" w:firstLineChars="200"/>
        <w:rPr>
          <w:rFonts w:ascii="仿宋" w:hAnsi="仿宋" w:eastAsia="仿宋" w:cs="Times New Roman"/>
          <w:b/>
          <w:bCs/>
          <w:kern w:val="0"/>
          <w:sz w:val="32"/>
          <w:szCs w:val="32"/>
        </w:rPr>
      </w:pPr>
      <w:r>
        <w:rPr>
          <w:rFonts w:hint="eastAsia" w:ascii="仿宋" w:hAnsi="仿宋" w:eastAsia="仿宋" w:cs="仿宋"/>
          <w:b/>
          <w:bCs/>
          <w:kern w:val="0"/>
          <w:sz w:val="32"/>
          <w:szCs w:val="32"/>
        </w:rPr>
        <w:t>（二）管理模式</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由第三方公司与聘用人员签订劳动合同，试用期为</w:t>
      </w:r>
      <w:r>
        <w:rPr>
          <w:rFonts w:ascii="仿宋" w:hAnsi="仿宋" w:eastAsia="仿宋" w:cs="仿宋"/>
          <w:kern w:val="0"/>
          <w:sz w:val="32"/>
          <w:szCs w:val="32"/>
        </w:rPr>
        <w:t>1</w:t>
      </w:r>
      <w:r>
        <w:rPr>
          <w:rFonts w:hint="eastAsia" w:ascii="仿宋" w:hAnsi="仿宋" w:eastAsia="仿宋" w:cs="仿宋"/>
          <w:kern w:val="0"/>
          <w:sz w:val="32"/>
          <w:szCs w:val="32"/>
        </w:rPr>
        <w:t>个月，试用期满后进行考核，不合格者由用人单位予以辞退。</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劳动合同实行一年一签，年度考核合格者可在规定限期内续签，不合格者不再继续聘用。残疾人就业援助岗位劳动合同不适用劳动合同法有关无固定限期劳动合同的规定以及支付经济补偿的规定。</w:t>
      </w:r>
    </w:p>
    <w:p>
      <w:pPr>
        <w:autoSpaceDE w:val="0"/>
        <w:autoSpaceDN w:val="0"/>
        <w:adjustRightInd w:val="0"/>
        <w:snapToGrid w:val="0"/>
        <w:spacing w:line="580" w:lineRule="exact"/>
        <w:ind w:firstLine="643" w:firstLineChars="200"/>
        <w:rPr>
          <w:rFonts w:ascii="仿宋" w:hAnsi="仿宋" w:eastAsia="仿宋" w:cs="Times New Roman"/>
          <w:b/>
          <w:bCs/>
          <w:kern w:val="0"/>
          <w:sz w:val="32"/>
          <w:szCs w:val="32"/>
        </w:rPr>
      </w:pPr>
      <w:r>
        <w:rPr>
          <w:rFonts w:hint="eastAsia" w:ascii="仿宋" w:hAnsi="仿宋" w:eastAsia="仿宋" w:cs="仿宋"/>
          <w:b/>
          <w:bCs/>
          <w:kern w:val="0"/>
          <w:sz w:val="32"/>
          <w:szCs w:val="32"/>
        </w:rPr>
        <w:t>（三）相关待遇</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全日制从业人员工资标准不低于现行蔡甸区最低工资（含个人统筹部分），具体工资标准综合不同岗位的职责任务等因素，由用人单位确定，但原则上不超过蔡甸区最低工资</w:t>
      </w:r>
      <w:r>
        <w:rPr>
          <w:rFonts w:ascii="仿宋" w:hAnsi="仿宋" w:eastAsia="仿宋" w:cs="仿宋"/>
          <w:kern w:val="0"/>
          <w:sz w:val="32"/>
          <w:szCs w:val="32"/>
        </w:rPr>
        <w:t>1.5</w:t>
      </w:r>
      <w:r>
        <w:rPr>
          <w:rFonts w:hint="eastAsia" w:ascii="仿宋" w:hAnsi="仿宋" w:eastAsia="仿宋" w:cs="仿宋"/>
          <w:kern w:val="0"/>
          <w:sz w:val="32"/>
          <w:szCs w:val="32"/>
        </w:rPr>
        <w:t>倍。基本养老保险、基本医疗保险、失业保险按最低缴费基数和缴费比例确定。</w:t>
      </w:r>
    </w:p>
    <w:p>
      <w:pPr>
        <w:widowControl/>
        <w:numPr>
          <w:ilvl w:val="0"/>
          <w:numId w:val="1"/>
        </w:numPr>
        <w:spacing w:beforeLines="50" w:afterLines="50" w:line="580" w:lineRule="exact"/>
        <w:ind w:firstLine="643" w:firstLineChars="200"/>
        <w:jc w:val="left"/>
        <w:rPr>
          <w:rFonts w:ascii="黑体" w:hAnsi="黑体" w:eastAsia="黑体" w:cs="Times New Roman"/>
          <w:b/>
          <w:bCs/>
          <w:kern w:val="0"/>
          <w:sz w:val="32"/>
          <w:szCs w:val="32"/>
        </w:rPr>
      </w:pPr>
      <w:r>
        <w:rPr>
          <w:rFonts w:hint="eastAsia" w:ascii="黑体" w:hAnsi="黑体" w:eastAsia="黑体" w:cs="黑体"/>
          <w:b/>
          <w:bCs/>
          <w:kern w:val="0"/>
          <w:sz w:val="32"/>
          <w:szCs w:val="32"/>
        </w:rPr>
        <w:t>其他事项</w:t>
      </w:r>
    </w:p>
    <w:p>
      <w:pPr>
        <w:widowControl/>
        <w:spacing w:beforeLines="50" w:afterLines="50" w:line="580" w:lineRule="exact"/>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（一）本次招考不指定复习范围和考试参考用书，不举办也不委托任何机构举办考试辅导培训班。</w:t>
      </w:r>
    </w:p>
    <w:p>
      <w:pPr>
        <w:widowControl/>
        <w:spacing w:line="580" w:lineRule="exact"/>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（二）公开招聘期间有关信息发布、成绩公布等事宜，将在区内媒体、区残联和各街乡（开发区）残联办公地点公开公示，请报考人员及时查询。</w:t>
      </w:r>
    </w:p>
    <w:p>
      <w:pPr>
        <w:widowControl/>
        <w:spacing w:line="580" w:lineRule="exact"/>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（三）咨询和监督举报电话</w:t>
      </w:r>
    </w:p>
    <w:p>
      <w:pPr>
        <w:widowControl/>
        <w:spacing w:line="58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招聘咨询电话：</w:t>
      </w:r>
      <w:r>
        <w:rPr>
          <w:rFonts w:ascii="仿宋" w:hAnsi="仿宋" w:eastAsia="仿宋" w:cs="仿宋"/>
          <w:kern w:val="0"/>
          <w:sz w:val="32"/>
          <w:szCs w:val="32"/>
        </w:rPr>
        <w:t xml:space="preserve">84902075     </w:t>
      </w:r>
      <w:r>
        <w:rPr>
          <w:rFonts w:hint="eastAsia" w:ascii="仿宋" w:hAnsi="仿宋" w:eastAsia="仿宋" w:cs="仿宋"/>
          <w:kern w:val="0"/>
          <w:sz w:val="32"/>
          <w:szCs w:val="32"/>
        </w:rPr>
        <w:t>监督举报电话：</w:t>
      </w:r>
      <w:r>
        <w:rPr>
          <w:rFonts w:ascii="仿宋" w:hAnsi="仿宋" w:eastAsia="仿宋" w:cs="仿宋"/>
          <w:kern w:val="0"/>
          <w:sz w:val="32"/>
          <w:szCs w:val="32"/>
        </w:rPr>
        <w:t>84902081</w:t>
      </w:r>
    </w:p>
    <w:p>
      <w:pPr>
        <w:widowControl/>
        <w:spacing w:line="580" w:lineRule="exact"/>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请于工作时间段（上午</w:t>
      </w:r>
      <w:r>
        <w:rPr>
          <w:rFonts w:ascii="仿宋" w:hAnsi="仿宋" w:eastAsia="仿宋" w:cs="仿宋"/>
          <w:kern w:val="0"/>
          <w:sz w:val="32"/>
          <w:szCs w:val="32"/>
        </w:rPr>
        <w:t>9:00-12:00</w:t>
      </w:r>
      <w:r>
        <w:rPr>
          <w:rFonts w:hint="eastAsia" w:ascii="仿宋" w:hAnsi="仿宋" w:eastAsia="仿宋" w:cs="仿宋"/>
          <w:kern w:val="0"/>
          <w:sz w:val="32"/>
          <w:szCs w:val="32"/>
        </w:rPr>
        <w:t>，下午</w:t>
      </w:r>
      <w:r>
        <w:rPr>
          <w:rFonts w:ascii="仿宋" w:hAnsi="仿宋" w:eastAsia="仿宋" w:cs="仿宋"/>
          <w:kern w:val="0"/>
          <w:sz w:val="32"/>
          <w:szCs w:val="32"/>
        </w:rPr>
        <w:t>15:00-17:30</w:t>
      </w:r>
      <w:r>
        <w:rPr>
          <w:rFonts w:hint="eastAsia" w:ascii="仿宋" w:hAnsi="仿宋" w:eastAsia="仿宋" w:cs="仿宋"/>
          <w:kern w:val="0"/>
          <w:sz w:val="32"/>
          <w:szCs w:val="32"/>
        </w:rPr>
        <w:t>）内拨打。</w:t>
      </w:r>
    </w:p>
    <w:p>
      <w:pPr>
        <w:widowControl/>
        <w:spacing w:line="580" w:lineRule="exact"/>
        <w:ind w:firstLine="640" w:firstLineChars="200"/>
        <w:jc w:val="left"/>
        <w:rPr>
          <w:rFonts w:ascii="仿宋" w:hAnsi="仿宋" w:eastAsia="仿宋" w:cs="Times New Roman"/>
          <w:kern w:val="0"/>
          <w:sz w:val="32"/>
          <w:szCs w:val="32"/>
        </w:rPr>
      </w:pPr>
    </w:p>
    <w:p>
      <w:pPr>
        <w:autoSpaceDE w:val="0"/>
        <w:autoSpaceDN w:val="0"/>
        <w:adjustRightInd w:val="0"/>
        <w:snapToGrid w:val="0"/>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附件：</w:t>
      </w:r>
    </w:p>
    <w:p>
      <w:pPr>
        <w:autoSpaceDE w:val="0"/>
        <w:autoSpaceDN w:val="0"/>
        <w:adjustRightInd w:val="0"/>
        <w:snapToGrid w:val="0"/>
        <w:spacing w:line="580" w:lineRule="exact"/>
        <w:ind w:firstLine="640" w:firstLineChars="200"/>
        <w:rPr>
          <w:rFonts w:ascii="仿宋" w:hAnsi="仿宋" w:eastAsia="仿宋" w:cs="Times New Roman"/>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w:t>
      </w:r>
      <w:r>
        <w:rPr>
          <w:rFonts w:ascii="仿宋" w:hAnsi="仿宋" w:eastAsia="仿宋" w:cs="仿宋"/>
          <w:kern w:val="0"/>
          <w:sz w:val="32"/>
          <w:szCs w:val="32"/>
        </w:rPr>
        <w:t>2019</w:t>
      </w:r>
      <w:r>
        <w:rPr>
          <w:rFonts w:hint="eastAsia" w:ascii="仿宋" w:hAnsi="仿宋" w:eastAsia="仿宋" w:cs="仿宋"/>
          <w:kern w:val="0"/>
          <w:sz w:val="32"/>
          <w:szCs w:val="32"/>
        </w:rPr>
        <w:t>年蔡甸区残疾人全日制就业援助岗位分配表》</w:t>
      </w:r>
    </w:p>
    <w:p>
      <w:pPr>
        <w:widowControl/>
        <w:spacing w:line="580" w:lineRule="exact"/>
        <w:jc w:val="left"/>
        <w:rPr>
          <w:rFonts w:hint="default"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 xml:space="preserve">    2.《2019年蔡甸区残疾人全日制就业援助岗报名表》</w:t>
      </w:r>
    </w:p>
    <w:p>
      <w:pPr>
        <w:widowControl/>
        <w:spacing w:line="580" w:lineRule="exact"/>
        <w:jc w:val="left"/>
        <w:rPr>
          <w:rFonts w:ascii="仿宋" w:hAnsi="仿宋" w:eastAsia="仿宋" w:cs="Times New Roman"/>
          <w:kern w:val="0"/>
          <w:sz w:val="32"/>
          <w:szCs w:val="32"/>
        </w:rPr>
      </w:pPr>
    </w:p>
    <w:p>
      <w:pPr>
        <w:widowControl/>
        <w:wordWrap w:val="0"/>
        <w:spacing w:line="580" w:lineRule="exact"/>
        <w:jc w:val="right"/>
        <w:rPr>
          <w:rFonts w:hint="default" w:ascii="仿宋" w:hAnsi="仿宋" w:eastAsia="仿宋" w:cs="Times New Roman"/>
          <w:kern w:val="0"/>
          <w:sz w:val="32"/>
          <w:szCs w:val="32"/>
          <w:lang w:val="en-US" w:eastAsia="zh-CN"/>
        </w:rPr>
      </w:pPr>
      <w:r>
        <w:rPr>
          <w:rFonts w:hint="eastAsia" w:ascii="仿宋" w:hAnsi="仿宋" w:eastAsia="仿宋" w:cs="仿宋"/>
          <w:kern w:val="0"/>
          <w:sz w:val="32"/>
          <w:szCs w:val="32"/>
        </w:rPr>
        <w:t>蔡甸区残疾人联合会</w:t>
      </w:r>
      <w:r>
        <w:rPr>
          <w:rFonts w:hint="eastAsia" w:ascii="仿宋" w:hAnsi="仿宋" w:eastAsia="仿宋" w:cs="仿宋"/>
          <w:kern w:val="0"/>
          <w:sz w:val="32"/>
          <w:szCs w:val="32"/>
          <w:lang w:val="en-US" w:eastAsia="zh-CN"/>
        </w:rPr>
        <w:t xml:space="preserve">    </w:t>
      </w:r>
    </w:p>
    <w:p>
      <w:pPr>
        <w:widowControl/>
        <w:spacing w:line="580" w:lineRule="exact"/>
        <w:jc w:val="right"/>
        <w:rPr>
          <w:rFonts w:ascii="仿宋" w:hAnsi="仿宋" w:eastAsia="仿宋" w:cs="仿宋"/>
          <w:kern w:val="0"/>
          <w:sz w:val="32"/>
          <w:szCs w:val="32"/>
        </w:rPr>
      </w:pPr>
      <w:r>
        <w:rPr>
          <w:rFonts w:hint="eastAsia" w:ascii="仿宋" w:hAnsi="仿宋" w:eastAsia="仿宋" w:cs="仿宋"/>
          <w:kern w:val="0"/>
          <w:sz w:val="32"/>
          <w:szCs w:val="32"/>
        </w:rPr>
        <w:t>蔡甸区人力资源和社会保障局</w:t>
      </w:r>
      <w:r>
        <w:rPr>
          <w:rFonts w:ascii="仿宋" w:hAnsi="仿宋" w:eastAsia="仿宋" w:cs="仿宋"/>
          <w:kern w:val="0"/>
          <w:sz w:val="32"/>
          <w:szCs w:val="32"/>
        </w:rPr>
        <w:t xml:space="preserve"> </w:t>
      </w:r>
    </w:p>
    <w:p>
      <w:pPr>
        <w:widowControl/>
        <w:wordWrap w:val="0"/>
        <w:spacing w:line="580" w:lineRule="exact"/>
        <w:jc w:val="right"/>
        <w:rPr>
          <w:rFonts w:hint="default" w:ascii="黑体" w:hAnsi="黑体" w:eastAsia="仿宋" w:cs="Times New Roman"/>
          <w:b/>
          <w:bCs/>
          <w:kern w:val="0"/>
          <w:sz w:val="36"/>
          <w:szCs w:val="36"/>
          <w:lang w:val="en-US" w:eastAsia="zh-CN"/>
        </w:rPr>
        <w:sectPr>
          <w:pgSz w:w="11906" w:h="16838"/>
          <w:pgMar w:top="1440" w:right="1800" w:bottom="1440" w:left="1800" w:header="851" w:footer="992" w:gutter="0"/>
          <w:cols w:space="720" w:num="1"/>
          <w:docGrid w:type="lines" w:linePitch="312" w:charSpace="0"/>
        </w:sectPr>
      </w:pPr>
      <w:r>
        <w:rPr>
          <w:rFonts w:ascii="仿宋" w:hAnsi="仿宋" w:eastAsia="仿宋" w:cs="仿宋"/>
          <w:kern w:val="0"/>
          <w:sz w:val="32"/>
          <w:szCs w:val="32"/>
        </w:rPr>
        <w:t>2019</w:t>
      </w:r>
      <w:r>
        <w:rPr>
          <w:rFonts w:hint="eastAsia" w:ascii="仿宋" w:hAnsi="仿宋" w:eastAsia="仿宋" w:cs="仿宋"/>
          <w:kern w:val="0"/>
          <w:sz w:val="32"/>
          <w:szCs w:val="32"/>
        </w:rPr>
        <w:t>年</w:t>
      </w:r>
      <w:r>
        <w:rPr>
          <w:rFonts w:ascii="仿宋" w:hAnsi="仿宋" w:eastAsia="仿宋" w:cs="仿宋"/>
          <w:kern w:val="0"/>
          <w:sz w:val="32"/>
          <w:szCs w:val="32"/>
        </w:rPr>
        <w:t>6</w:t>
      </w:r>
      <w:r>
        <w:rPr>
          <w:rFonts w:hint="eastAsia" w:ascii="仿宋" w:hAnsi="仿宋" w:eastAsia="仿宋" w:cs="仿宋"/>
          <w:kern w:val="0"/>
          <w:sz w:val="32"/>
          <w:szCs w:val="32"/>
        </w:rPr>
        <w:t>月</w:t>
      </w:r>
      <w:r>
        <w:rPr>
          <w:rFonts w:ascii="仿宋" w:hAnsi="仿宋" w:eastAsia="仿宋" w:cs="仿宋"/>
          <w:kern w:val="0"/>
          <w:sz w:val="32"/>
          <w:szCs w:val="32"/>
        </w:rPr>
        <w:t>6</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 xml:space="preserve">      </w:t>
      </w:r>
    </w:p>
    <w:p>
      <w:pPr>
        <w:widowControl/>
        <w:wordWrap w:val="0"/>
        <w:spacing w:line="580" w:lineRule="exact"/>
        <w:jc w:val="center"/>
        <w:rPr>
          <w:rFonts w:ascii="仿宋" w:hAnsi="仿宋" w:eastAsia="仿宋" w:cs="Times New Roman"/>
          <w:b/>
          <w:bCs/>
          <w:kern w:val="0"/>
          <w:sz w:val="40"/>
          <w:szCs w:val="40"/>
        </w:rPr>
      </w:pPr>
      <w:r>
        <w:rPr>
          <w:rFonts w:ascii="仿宋" w:hAnsi="仿宋" w:eastAsia="仿宋" w:cs="仿宋"/>
          <w:b/>
          <w:bCs/>
          <w:kern w:val="0"/>
          <w:sz w:val="40"/>
          <w:szCs w:val="40"/>
        </w:rPr>
        <w:t>2019</w:t>
      </w:r>
      <w:r>
        <w:rPr>
          <w:rFonts w:hint="eastAsia" w:ascii="仿宋" w:hAnsi="仿宋" w:eastAsia="仿宋" w:cs="仿宋"/>
          <w:b/>
          <w:bCs/>
          <w:kern w:val="0"/>
          <w:sz w:val="40"/>
          <w:szCs w:val="40"/>
        </w:rPr>
        <w:t>年蔡甸区残疾人全日制就业援助岗位分配表</w:t>
      </w:r>
    </w:p>
    <w:p>
      <w:pPr>
        <w:widowControl/>
        <w:wordWrap w:val="0"/>
        <w:spacing w:line="200" w:lineRule="exact"/>
        <w:jc w:val="center"/>
        <w:rPr>
          <w:rFonts w:ascii="仿宋" w:hAnsi="仿宋" w:eastAsia="仿宋" w:cs="Times New Roman"/>
          <w:b/>
          <w:bCs/>
          <w:kern w:val="0"/>
          <w:sz w:val="13"/>
          <w:szCs w:val="13"/>
        </w:rPr>
      </w:pPr>
    </w:p>
    <w:tbl>
      <w:tblPr>
        <w:tblStyle w:val="5"/>
        <w:tblW w:w="97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2127"/>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服务地</w:t>
            </w:r>
          </w:p>
        </w:tc>
        <w:tc>
          <w:tcPr>
            <w:tcW w:w="212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招聘岗位数</w:t>
            </w:r>
          </w:p>
        </w:tc>
        <w:tc>
          <w:tcPr>
            <w:tcW w:w="3556"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蔡甸街</w:t>
            </w:r>
          </w:p>
        </w:tc>
        <w:tc>
          <w:tcPr>
            <w:tcW w:w="2127" w:type="dxa"/>
            <w:vAlign w:val="center"/>
          </w:tcPr>
          <w:p>
            <w:pPr>
              <w:widowControl/>
              <w:wordWrap w:val="0"/>
              <w:spacing w:line="580" w:lineRule="exact"/>
              <w:jc w:val="center"/>
              <w:rPr>
                <w:rFonts w:ascii="仿宋" w:hAnsi="仿宋" w:eastAsia="仿宋" w:cs="仿宋"/>
                <w:kern w:val="0"/>
                <w:sz w:val="36"/>
                <w:szCs w:val="36"/>
              </w:rPr>
            </w:pPr>
            <w:r>
              <w:rPr>
                <w:rFonts w:ascii="仿宋" w:hAnsi="仿宋" w:eastAsia="仿宋" w:cs="仿宋"/>
                <w:kern w:val="0"/>
                <w:sz w:val="36"/>
                <w:szCs w:val="36"/>
              </w:rPr>
              <w:t>15</w:t>
            </w:r>
          </w:p>
        </w:tc>
        <w:tc>
          <w:tcPr>
            <w:tcW w:w="3556" w:type="dxa"/>
            <w:vAlign w:val="center"/>
          </w:tcPr>
          <w:p>
            <w:pPr>
              <w:widowControl/>
              <w:wordWrap w:val="0"/>
              <w:spacing w:line="580" w:lineRule="exact"/>
              <w:jc w:val="center"/>
              <w:rPr>
                <w:rFonts w:ascii="仿宋" w:hAnsi="仿宋" w:eastAsia="仿宋" w:cs="仿宋"/>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经开（奓山街）</w:t>
            </w:r>
          </w:p>
        </w:tc>
        <w:tc>
          <w:tcPr>
            <w:tcW w:w="2127" w:type="dxa"/>
            <w:vAlign w:val="center"/>
          </w:tcPr>
          <w:p>
            <w:pPr>
              <w:widowControl/>
              <w:wordWrap w:val="0"/>
              <w:spacing w:line="580" w:lineRule="exact"/>
              <w:jc w:val="center"/>
              <w:rPr>
                <w:rFonts w:ascii="仿宋" w:hAnsi="仿宋" w:eastAsia="仿宋" w:cs="仿宋"/>
                <w:kern w:val="0"/>
                <w:sz w:val="36"/>
                <w:szCs w:val="36"/>
              </w:rPr>
            </w:pPr>
            <w:r>
              <w:rPr>
                <w:rFonts w:ascii="仿宋" w:hAnsi="仿宋" w:eastAsia="仿宋" w:cs="仿宋"/>
                <w:kern w:val="0"/>
                <w:sz w:val="36"/>
                <w:szCs w:val="36"/>
              </w:rPr>
              <w:t>2</w:t>
            </w:r>
          </w:p>
        </w:tc>
        <w:tc>
          <w:tcPr>
            <w:tcW w:w="3556" w:type="dxa"/>
            <w:vAlign w:val="center"/>
          </w:tcPr>
          <w:p>
            <w:pPr>
              <w:widowControl/>
              <w:wordWrap w:val="0"/>
              <w:spacing w:line="580" w:lineRule="exact"/>
              <w:jc w:val="center"/>
              <w:rPr>
                <w:rFonts w:ascii="仿宋" w:hAnsi="仿宋" w:eastAsia="仿宋" w:cs="仿宋"/>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侏儒山街</w:t>
            </w:r>
          </w:p>
        </w:tc>
        <w:tc>
          <w:tcPr>
            <w:tcW w:w="2127" w:type="dxa"/>
            <w:vAlign w:val="center"/>
          </w:tcPr>
          <w:p>
            <w:pPr>
              <w:widowControl/>
              <w:wordWrap w:val="0"/>
              <w:spacing w:line="580" w:lineRule="exact"/>
              <w:jc w:val="center"/>
              <w:rPr>
                <w:rFonts w:ascii="仿宋" w:hAnsi="仿宋" w:eastAsia="仿宋" w:cs="仿宋"/>
                <w:kern w:val="0"/>
                <w:sz w:val="36"/>
                <w:szCs w:val="36"/>
              </w:rPr>
            </w:pPr>
            <w:r>
              <w:rPr>
                <w:rFonts w:ascii="仿宋" w:hAnsi="仿宋" w:eastAsia="仿宋" w:cs="仿宋"/>
                <w:kern w:val="0"/>
                <w:sz w:val="36"/>
                <w:szCs w:val="36"/>
              </w:rPr>
              <w:t>3</w:t>
            </w:r>
          </w:p>
        </w:tc>
        <w:tc>
          <w:tcPr>
            <w:tcW w:w="3556" w:type="dxa"/>
            <w:vAlign w:val="center"/>
          </w:tcPr>
          <w:p>
            <w:pPr>
              <w:widowControl/>
              <w:wordWrap w:val="0"/>
              <w:spacing w:line="580" w:lineRule="exact"/>
              <w:jc w:val="center"/>
              <w:rPr>
                <w:rFonts w:ascii="仿宋" w:hAnsi="仿宋" w:eastAsia="仿宋" w:cs="仿宋"/>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侏儒山街（洪北片区）</w:t>
            </w:r>
          </w:p>
        </w:tc>
        <w:tc>
          <w:tcPr>
            <w:tcW w:w="2127" w:type="dxa"/>
            <w:vAlign w:val="center"/>
          </w:tcPr>
          <w:p>
            <w:pPr>
              <w:widowControl/>
              <w:wordWrap w:val="0"/>
              <w:spacing w:line="580" w:lineRule="exact"/>
              <w:jc w:val="center"/>
              <w:rPr>
                <w:rFonts w:ascii="仿宋" w:hAnsi="仿宋" w:eastAsia="仿宋" w:cs="仿宋"/>
                <w:kern w:val="0"/>
                <w:sz w:val="36"/>
                <w:szCs w:val="36"/>
              </w:rPr>
            </w:pPr>
            <w:r>
              <w:rPr>
                <w:rFonts w:ascii="仿宋" w:hAnsi="仿宋" w:eastAsia="仿宋" w:cs="仿宋"/>
                <w:kern w:val="0"/>
                <w:sz w:val="36"/>
                <w:szCs w:val="36"/>
              </w:rPr>
              <w:t>1</w:t>
            </w:r>
          </w:p>
        </w:tc>
        <w:tc>
          <w:tcPr>
            <w:tcW w:w="3556" w:type="dxa"/>
            <w:vAlign w:val="center"/>
          </w:tcPr>
          <w:p>
            <w:pPr>
              <w:widowControl/>
              <w:wordWrap w:val="0"/>
              <w:spacing w:line="580" w:lineRule="exact"/>
              <w:jc w:val="center"/>
              <w:rPr>
                <w:rFonts w:ascii="仿宋" w:hAnsi="仿宋" w:eastAsia="仿宋" w:cs="仿宋"/>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侏儒山街（成功片区）</w:t>
            </w:r>
          </w:p>
        </w:tc>
        <w:tc>
          <w:tcPr>
            <w:tcW w:w="2127" w:type="dxa"/>
            <w:vAlign w:val="center"/>
          </w:tcPr>
          <w:p>
            <w:pPr>
              <w:widowControl/>
              <w:wordWrap w:val="0"/>
              <w:spacing w:line="580" w:lineRule="exact"/>
              <w:jc w:val="center"/>
              <w:rPr>
                <w:rFonts w:ascii="仿宋" w:hAnsi="仿宋" w:eastAsia="仿宋" w:cs="仿宋"/>
                <w:kern w:val="0"/>
                <w:sz w:val="36"/>
                <w:szCs w:val="36"/>
              </w:rPr>
            </w:pPr>
            <w:r>
              <w:rPr>
                <w:rFonts w:ascii="仿宋" w:hAnsi="仿宋" w:eastAsia="仿宋" w:cs="仿宋"/>
                <w:kern w:val="0"/>
                <w:sz w:val="36"/>
                <w:szCs w:val="36"/>
              </w:rPr>
              <w:t>1</w:t>
            </w:r>
          </w:p>
        </w:tc>
        <w:tc>
          <w:tcPr>
            <w:tcW w:w="3556" w:type="dxa"/>
            <w:vAlign w:val="center"/>
          </w:tcPr>
          <w:p>
            <w:pPr>
              <w:widowControl/>
              <w:wordWrap w:val="0"/>
              <w:spacing w:line="580" w:lineRule="exact"/>
              <w:jc w:val="center"/>
              <w:rPr>
                <w:rFonts w:ascii="仿宋" w:hAnsi="仿宋" w:eastAsia="仿宋" w:cs="仿宋"/>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大集街</w:t>
            </w:r>
          </w:p>
        </w:tc>
        <w:tc>
          <w:tcPr>
            <w:tcW w:w="2127" w:type="dxa"/>
            <w:vAlign w:val="center"/>
          </w:tcPr>
          <w:p>
            <w:pPr>
              <w:widowControl/>
              <w:wordWrap w:val="0"/>
              <w:spacing w:line="580" w:lineRule="exact"/>
              <w:jc w:val="center"/>
              <w:rPr>
                <w:rFonts w:ascii="仿宋" w:hAnsi="仿宋" w:eastAsia="仿宋" w:cs="仿宋"/>
                <w:kern w:val="0"/>
                <w:sz w:val="36"/>
                <w:szCs w:val="36"/>
              </w:rPr>
            </w:pPr>
            <w:r>
              <w:rPr>
                <w:rFonts w:ascii="仿宋" w:hAnsi="仿宋" w:eastAsia="仿宋" w:cs="仿宋"/>
                <w:kern w:val="0"/>
                <w:sz w:val="36"/>
                <w:szCs w:val="36"/>
              </w:rPr>
              <w:t>3</w:t>
            </w:r>
          </w:p>
        </w:tc>
        <w:tc>
          <w:tcPr>
            <w:tcW w:w="3556" w:type="dxa"/>
            <w:vAlign w:val="center"/>
          </w:tcPr>
          <w:p>
            <w:pPr>
              <w:widowControl/>
              <w:wordWrap w:val="0"/>
              <w:spacing w:line="580" w:lineRule="exact"/>
              <w:jc w:val="center"/>
              <w:rPr>
                <w:rFonts w:ascii="仿宋" w:hAnsi="仿宋" w:eastAsia="仿宋" w:cs="仿宋"/>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消泗乡</w:t>
            </w:r>
          </w:p>
        </w:tc>
        <w:tc>
          <w:tcPr>
            <w:tcW w:w="2127" w:type="dxa"/>
            <w:vAlign w:val="center"/>
          </w:tcPr>
          <w:p>
            <w:pPr>
              <w:widowControl/>
              <w:wordWrap w:val="0"/>
              <w:spacing w:line="580" w:lineRule="exact"/>
              <w:jc w:val="center"/>
              <w:rPr>
                <w:rFonts w:ascii="仿宋" w:hAnsi="仿宋" w:eastAsia="仿宋" w:cs="仿宋"/>
                <w:kern w:val="0"/>
                <w:sz w:val="36"/>
                <w:szCs w:val="36"/>
              </w:rPr>
            </w:pPr>
            <w:r>
              <w:rPr>
                <w:rFonts w:ascii="仿宋" w:hAnsi="仿宋" w:eastAsia="仿宋" w:cs="仿宋"/>
                <w:kern w:val="0"/>
                <w:sz w:val="36"/>
                <w:szCs w:val="36"/>
              </w:rPr>
              <w:t>2</w:t>
            </w:r>
          </w:p>
        </w:tc>
        <w:tc>
          <w:tcPr>
            <w:tcW w:w="3556" w:type="dxa"/>
            <w:vAlign w:val="center"/>
          </w:tcPr>
          <w:p>
            <w:pPr>
              <w:widowControl/>
              <w:wordWrap w:val="0"/>
              <w:spacing w:line="580" w:lineRule="exact"/>
              <w:jc w:val="center"/>
              <w:rPr>
                <w:rFonts w:ascii="仿宋" w:hAnsi="仿宋" w:eastAsia="仿宋" w:cs="仿宋"/>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永安街</w:t>
            </w:r>
          </w:p>
        </w:tc>
        <w:tc>
          <w:tcPr>
            <w:tcW w:w="2127" w:type="dxa"/>
            <w:vAlign w:val="center"/>
          </w:tcPr>
          <w:p>
            <w:pPr>
              <w:widowControl/>
              <w:wordWrap w:val="0"/>
              <w:spacing w:line="580" w:lineRule="exact"/>
              <w:jc w:val="center"/>
              <w:rPr>
                <w:rFonts w:ascii="仿宋" w:hAnsi="仿宋" w:eastAsia="仿宋" w:cs="仿宋"/>
                <w:kern w:val="0"/>
                <w:sz w:val="36"/>
                <w:szCs w:val="36"/>
              </w:rPr>
            </w:pPr>
            <w:r>
              <w:rPr>
                <w:rFonts w:ascii="仿宋" w:hAnsi="仿宋" w:eastAsia="仿宋" w:cs="仿宋"/>
                <w:kern w:val="0"/>
                <w:sz w:val="36"/>
                <w:szCs w:val="36"/>
              </w:rPr>
              <w:t>3</w:t>
            </w:r>
          </w:p>
        </w:tc>
        <w:tc>
          <w:tcPr>
            <w:tcW w:w="3556" w:type="dxa"/>
            <w:vAlign w:val="center"/>
          </w:tcPr>
          <w:p>
            <w:pPr>
              <w:widowControl/>
              <w:wordWrap w:val="0"/>
              <w:spacing w:line="580" w:lineRule="exact"/>
              <w:jc w:val="center"/>
              <w:rPr>
                <w:rFonts w:ascii="仿宋" w:hAnsi="仿宋" w:eastAsia="仿宋" w:cs="仿宋"/>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桐湖农场</w:t>
            </w:r>
          </w:p>
        </w:tc>
        <w:tc>
          <w:tcPr>
            <w:tcW w:w="2127" w:type="dxa"/>
            <w:vAlign w:val="center"/>
          </w:tcPr>
          <w:p>
            <w:pPr>
              <w:widowControl/>
              <w:wordWrap w:val="0"/>
              <w:spacing w:line="580" w:lineRule="exact"/>
              <w:jc w:val="center"/>
              <w:rPr>
                <w:rFonts w:ascii="仿宋" w:hAnsi="仿宋" w:eastAsia="仿宋" w:cs="仿宋"/>
                <w:kern w:val="0"/>
                <w:sz w:val="36"/>
                <w:szCs w:val="36"/>
              </w:rPr>
            </w:pPr>
            <w:r>
              <w:rPr>
                <w:rFonts w:ascii="仿宋" w:hAnsi="仿宋" w:eastAsia="仿宋" w:cs="仿宋"/>
                <w:kern w:val="0"/>
                <w:sz w:val="36"/>
                <w:szCs w:val="36"/>
              </w:rPr>
              <w:t>1</w:t>
            </w:r>
          </w:p>
        </w:tc>
        <w:tc>
          <w:tcPr>
            <w:tcW w:w="3556" w:type="dxa"/>
            <w:vAlign w:val="center"/>
          </w:tcPr>
          <w:p>
            <w:pPr>
              <w:widowControl/>
              <w:wordWrap w:val="0"/>
              <w:spacing w:line="580" w:lineRule="exact"/>
              <w:jc w:val="center"/>
              <w:rPr>
                <w:rFonts w:ascii="仿宋" w:hAnsi="仿宋" w:eastAsia="仿宋" w:cs="仿宋"/>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玉贤街</w:t>
            </w:r>
          </w:p>
        </w:tc>
        <w:tc>
          <w:tcPr>
            <w:tcW w:w="2127" w:type="dxa"/>
            <w:vAlign w:val="center"/>
          </w:tcPr>
          <w:p>
            <w:pPr>
              <w:widowControl/>
              <w:wordWrap w:val="0"/>
              <w:spacing w:line="580" w:lineRule="exact"/>
              <w:jc w:val="center"/>
              <w:rPr>
                <w:rFonts w:ascii="仿宋" w:hAnsi="仿宋" w:eastAsia="仿宋" w:cs="仿宋"/>
                <w:kern w:val="0"/>
                <w:sz w:val="36"/>
                <w:szCs w:val="36"/>
              </w:rPr>
            </w:pPr>
            <w:r>
              <w:rPr>
                <w:rFonts w:ascii="仿宋" w:hAnsi="仿宋" w:eastAsia="仿宋" w:cs="仿宋"/>
                <w:kern w:val="0"/>
                <w:sz w:val="36"/>
                <w:szCs w:val="36"/>
              </w:rPr>
              <w:t>2</w:t>
            </w:r>
          </w:p>
        </w:tc>
        <w:tc>
          <w:tcPr>
            <w:tcW w:w="3556" w:type="dxa"/>
            <w:vAlign w:val="center"/>
          </w:tcPr>
          <w:p>
            <w:pPr>
              <w:widowControl/>
              <w:wordWrap w:val="0"/>
              <w:spacing w:line="580" w:lineRule="exact"/>
              <w:jc w:val="center"/>
              <w:rPr>
                <w:rFonts w:ascii="仿宋" w:hAnsi="仿宋" w:eastAsia="仿宋" w:cs="仿宋"/>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张湾街</w:t>
            </w:r>
          </w:p>
        </w:tc>
        <w:tc>
          <w:tcPr>
            <w:tcW w:w="2127" w:type="dxa"/>
            <w:vAlign w:val="center"/>
          </w:tcPr>
          <w:p>
            <w:pPr>
              <w:widowControl/>
              <w:wordWrap w:val="0"/>
              <w:spacing w:line="580" w:lineRule="exact"/>
              <w:jc w:val="center"/>
              <w:rPr>
                <w:rFonts w:ascii="仿宋" w:hAnsi="仿宋" w:eastAsia="仿宋" w:cs="仿宋"/>
                <w:kern w:val="0"/>
                <w:sz w:val="36"/>
                <w:szCs w:val="36"/>
              </w:rPr>
            </w:pPr>
            <w:r>
              <w:rPr>
                <w:rFonts w:ascii="仿宋" w:hAnsi="仿宋" w:eastAsia="仿宋" w:cs="仿宋"/>
                <w:kern w:val="0"/>
                <w:sz w:val="36"/>
                <w:szCs w:val="36"/>
              </w:rPr>
              <w:t>4</w:t>
            </w:r>
          </w:p>
        </w:tc>
        <w:tc>
          <w:tcPr>
            <w:tcW w:w="3556" w:type="dxa"/>
            <w:vAlign w:val="center"/>
          </w:tcPr>
          <w:p>
            <w:pPr>
              <w:widowControl/>
              <w:wordWrap w:val="0"/>
              <w:spacing w:line="580" w:lineRule="exact"/>
              <w:jc w:val="center"/>
              <w:rPr>
                <w:rFonts w:ascii="仿宋" w:hAnsi="仿宋" w:eastAsia="仿宋" w:cs="仿宋"/>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索河街</w:t>
            </w:r>
          </w:p>
        </w:tc>
        <w:tc>
          <w:tcPr>
            <w:tcW w:w="2127" w:type="dxa"/>
            <w:vAlign w:val="center"/>
          </w:tcPr>
          <w:p>
            <w:pPr>
              <w:widowControl/>
              <w:wordWrap w:val="0"/>
              <w:spacing w:line="580" w:lineRule="exact"/>
              <w:jc w:val="center"/>
              <w:rPr>
                <w:rFonts w:ascii="仿宋" w:hAnsi="仿宋" w:eastAsia="仿宋" w:cs="仿宋"/>
                <w:kern w:val="0"/>
                <w:sz w:val="36"/>
                <w:szCs w:val="36"/>
              </w:rPr>
            </w:pPr>
            <w:r>
              <w:rPr>
                <w:rFonts w:ascii="仿宋" w:hAnsi="仿宋" w:eastAsia="仿宋" w:cs="仿宋"/>
                <w:kern w:val="0"/>
                <w:sz w:val="36"/>
                <w:szCs w:val="36"/>
              </w:rPr>
              <w:t>3</w:t>
            </w:r>
          </w:p>
        </w:tc>
        <w:tc>
          <w:tcPr>
            <w:tcW w:w="3556" w:type="dxa"/>
            <w:vAlign w:val="center"/>
          </w:tcPr>
          <w:p>
            <w:pPr>
              <w:widowControl/>
              <w:wordWrap w:val="0"/>
              <w:spacing w:line="580" w:lineRule="exact"/>
              <w:jc w:val="center"/>
              <w:rPr>
                <w:rFonts w:ascii="仿宋" w:hAnsi="仿宋" w:eastAsia="仿宋" w:cs="仿宋"/>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中法新城社事处</w:t>
            </w:r>
          </w:p>
        </w:tc>
        <w:tc>
          <w:tcPr>
            <w:tcW w:w="2127" w:type="dxa"/>
            <w:vAlign w:val="center"/>
          </w:tcPr>
          <w:p>
            <w:pPr>
              <w:widowControl/>
              <w:wordWrap w:val="0"/>
              <w:spacing w:line="580" w:lineRule="exact"/>
              <w:jc w:val="center"/>
              <w:rPr>
                <w:rFonts w:ascii="仿宋" w:hAnsi="仿宋" w:eastAsia="仿宋" w:cs="仿宋"/>
                <w:kern w:val="0"/>
                <w:sz w:val="36"/>
                <w:szCs w:val="36"/>
              </w:rPr>
            </w:pPr>
            <w:r>
              <w:rPr>
                <w:rFonts w:ascii="仿宋" w:hAnsi="仿宋" w:eastAsia="仿宋" w:cs="仿宋"/>
                <w:kern w:val="0"/>
                <w:sz w:val="36"/>
                <w:szCs w:val="36"/>
              </w:rPr>
              <w:t>5</w:t>
            </w:r>
          </w:p>
        </w:tc>
        <w:tc>
          <w:tcPr>
            <w:tcW w:w="3556" w:type="dxa"/>
            <w:vAlign w:val="center"/>
          </w:tcPr>
          <w:p>
            <w:pPr>
              <w:widowControl/>
              <w:wordWrap w:val="0"/>
              <w:spacing w:line="580" w:lineRule="exact"/>
              <w:jc w:val="center"/>
              <w:rPr>
                <w:rFonts w:ascii="仿宋" w:hAnsi="仿宋" w:eastAsia="仿宋" w:cs="仿宋"/>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4077" w:type="dxa"/>
            <w:vAlign w:val="center"/>
          </w:tcPr>
          <w:p>
            <w:pPr>
              <w:widowControl/>
              <w:wordWrap w:val="0"/>
              <w:spacing w:line="580" w:lineRule="exact"/>
              <w:jc w:val="center"/>
              <w:rPr>
                <w:rFonts w:ascii="仿宋" w:hAnsi="仿宋" w:eastAsia="仿宋" w:cs="Times New Roman"/>
                <w:kern w:val="0"/>
                <w:sz w:val="36"/>
                <w:szCs w:val="36"/>
              </w:rPr>
            </w:pPr>
            <w:r>
              <w:rPr>
                <w:rFonts w:hint="eastAsia" w:ascii="仿宋" w:hAnsi="仿宋" w:eastAsia="仿宋" w:cs="仿宋"/>
                <w:kern w:val="0"/>
                <w:sz w:val="36"/>
                <w:szCs w:val="36"/>
              </w:rPr>
              <w:t>合计</w:t>
            </w:r>
          </w:p>
        </w:tc>
        <w:tc>
          <w:tcPr>
            <w:tcW w:w="2127" w:type="dxa"/>
            <w:vAlign w:val="center"/>
          </w:tcPr>
          <w:p>
            <w:pPr>
              <w:widowControl/>
              <w:wordWrap w:val="0"/>
              <w:spacing w:line="580" w:lineRule="exact"/>
              <w:jc w:val="center"/>
              <w:rPr>
                <w:rFonts w:ascii="仿宋" w:hAnsi="仿宋" w:eastAsia="仿宋" w:cs="仿宋"/>
                <w:kern w:val="0"/>
                <w:sz w:val="36"/>
                <w:szCs w:val="36"/>
              </w:rPr>
            </w:pPr>
            <w:r>
              <w:rPr>
                <w:rFonts w:ascii="仿宋" w:hAnsi="仿宋" w:eastAsia="仿宋" w:cs="仿宋"/>
                <w:kern w:val="0"/>
                <w:sz w:val="36"/>
                <w:szCs w:val="36"/>
              </w:rPr>
              <w:t>45</w:t>
            </w:r>
          </w:p>
        </w:tc>
        <w:tc>
          <w:tcPr>
            <w:tcW w:w="3556" w:type="dxa"/>
            <w:vAlign w:val="center"/>
          </w:tcPr>
          <w:p>
            <w:pPr>
              <w:widowControl/>
              <w:wordWrap w:val="0"/>
              <w:spacing w:line="580" w:lineRule="exact"/>
              <w:jc w:val="center"/>
              <w:rPr>
                <w:rFonts w:ascii="仿宋" w:hAnsi="仿宋" w:eastAsia="仿宋" w:cs="仿宋"/>
                <w:kern w:val="0"/>
                <w:sz w:val="36"/>
                <w:szCs w:val="36"/>
              </w:rPr>
            </w:pPr>
          </w:p>
        </w:tc>
      </w:tr>
    </w:tbl>
    <w:p>
      <w:pPr>
        <w:rPr>
          <w:rFonts w:ascii="黑体" w:hAnsi="黑体" w:eastAsia="黑体" w:cs="Times New Roman"/>
          <w:kern w:val="0"/>
          <w:sz w:val="36"/>
          <w:szCs w:val="36"/>
        </w:rPr>
      </w:pPr>
    </w:p>
    <w:p>
      <w:pPr>
        <w:widowControl/>
        <w:wordWrap w:val="0"/>
        <w:spacing w:afterLines="50" w:line="580" w:lineRule="exact"/>
        <w:jc w:val="center"/>
        <w:rPr>
          <w:rFonts w:ascii="黑体" w:hAnsi="黑体" w:eastAsia="黑体" w:cs="Times New Roman"/>
          <w:kern w:val="0"/>
          <w:sz w:val="36"/>
          <w:szCs w:val="36"/>
        </w:rPr>
      </w:pPr>
      <w:r>
        <w:rPr>
          <w:rFonts w:ascii="黑体" w:hAnsi="黑体" w:eastAsia="黑体" w:cs="黑体"/>
          <w:kern w:val="0"/>
          <w:sz w:val="36"/>
          <w:szCs w:val="36"/>
        </w:rPr>
        <w:t>2019</w:t>
      </w:r>
      <w:r>
        <w:rPr>
          <w:rFonts w:hint="eastAsia" w:ascii="黑体" w:hAnsi="黑体" w:eastAsia="黑体" w:cs="黑体"/>
          <w:kern w:val="0"/>
          <w:sz w:val="36"/>
          <w:szCs w:val="36"/>
        </w:rPr>
        <w:t>年蔡甸区残疾人全日制就业援助岗</w:t>
      </w:r>
      <w:bookmarkStart w:id="0" w:name="_GoBack"/>
      <w:bookmarkEnd w:id="0"/>
      <w:r>
        <w:rPr>
          <w:rFonts w:hint="eastAsia" w:ascii="黑体" w:hAnsi="黑体" w:eastAsia="黑体" w:cs="黑体"/>
          <w:kern w:val="0"/>
          <w:sz w:val="36"/>
          <w:szCs w:val="36"/>
        </w:rPr>
        <w:t>报名表</w:t>
      </w:r>
    </w:p>
    <w:tbl>
      <w:tblPr>
        <w:tblStyle w:val="5"/>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1217"/>
        <w:gridCol w:w="1333"/>
        <w:gridCol w:w="709"/>
        <w:gridCol w:w="166"/>
        <w:gridCol w:w="868"/>
        <w:gridCol w:w="350"/>
        <w:gridCol w:w="1084"/>
        <w:gridCol w:w="390"/>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443"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姓</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名</w:t>
            </w:r>
          </w:p>
        </w:tc>
        <w:tc>
          <w:tcPr>
            <w:tcW w:w="1217"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333"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性</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别</w:t>
            </w:r>
          </w:p>
        </w:tc>
        <w:tc>
          <w:tcPr>
            <w:tcW w:w="875" w:type="dxa"/>
            <w:gridSpan w:val="2"/>
            <w:vAlign w:val="center"/>
          </w:tcPr>
          <w:p>
            <w:pPr>
              <w:widowControl/>
              <w:wordWrap w:val="0"/>
              <w:spacing w:line="580" w:lineRule="exact"/>
              <w:jc w:val="center"/>
              <w:rPr>
                <w:rFonts w:ascii="仿宋_GB2312" w:hAnsi="仿宋_GB2312" w:eastAsia="仿宋_GB2312" w:cs="Times New Roman"/>
                <w:kern w:val="0"/>
                <w:sz w:val="24"/>
                <w:szCs w:val="24"/>
              </w:rPr>
            </w:pPr>
          </w:p>
        </w:tc>
        <w:tc>
          <w:tcPr>
            <w:tcW w:w="1218" w:type="dxa"/>
            <w:gridSpan w:val="2"/>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出生年月</w:t>
            </w:r>
          </w:p>
        </w:tc>
        <w:tc>
          <w:tcPr>
            <w:tcW w:w="1474" w:type="dxa"/>
            <w:gridSpan w:val="2"/>
            <w:vAlign w:val="center"/>
          </w:tcPr>
          <w:p>
            <w:pPr>
              <w:widowControl/>
              <w:wordWrap w:val="0"/>
              <w:spacing w:line="580" w:lineRule="exact"/>
              <w:jc w:val="center"/>
              <w:rPr>
                <w:rFonts w:ascii="仿宋_GB2312" w:hAnsi="仿宋_GB2312" w:eastAsia="仿宋_GB2312" w:cs="Times New Roman"/>
                <w:kern w:val="0"/>
                <w:sz w:val="24"/>
                <w:szCs w:val="24"/>
              </w:rPr>
            </w:pPr>
          </w:p>
        </w:tc>
        <w:tc>
          <w:tcPr>
            <w:tcW w:w="1728" w:type="dxa"/>
            <w:vMerge w:val="restart"/>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443"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民</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族</w:t>
            </w:r>
          </w:p>
        </w:tc>
        <w:tc>
          <w:tcPr>
            <w:tcW w:w="1217"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333"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籍</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贯</w:t>
            </w:r>
          </w:p>
        </w:tc>
        <w:tc>
          <w:tcPr>
            <w:tcW w:w="875" w:type="dxa"/>
            <w:gridSpan w:val="2"/>
            <w:vAlign w:val="center"/>
          </w:tcPr>
          <w:p>
            <w:pPr>
              <w:widowControl/>
              <w:wordWrap w:val="0"/>
              <w:spacing w:line="580" w:lineRule="exact"/>
              <w:jc w:val="center"/>
              <w:rPr>
                <w:rFonts w:ascii="仿宋_GB2312" w:hAnsi="仿宋_GB2312" w:eastAsia="仿宋_GB2312" w:cs="Times New Roman"/>
                <w:kern w:val="0"/>
                <w:sz w:val="24"/>
                <w:szCs w:val="24"/>
              </w:rPr>
            </w:pPr>
          </w:p>
        </w:tc>
        <w:tc>
          <w:tcPr>
            <w:tcW w:w="1218" w:type="dxa"/>
            <w:gridSpan w:val="2"/>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健康状况</w:t>
            </w:r>
          </w:p>
        </w:tc>
        <w:tc>
          <w:tcPr>
            <w:tcW w:w="1474" w:type="dxa"/>
            <w:gridSpan w:val="2"/>
            <w:vAlign w:val="center"/>
          </w:tcPr>
          <w:p>
            <w:pPr>
              <w:widowControl/>
              <w:wordWrap w:val="0"/>
              <w:spacing w:line="580" w:lineRule="exact"/>
              <w:jc w:val="center"/>
              <w:rPr>
                <w:rFonts w:ascii="仿宋_GB2312" w:hAnsi="仿宋_GB2312" w:eastAsia="仿宋_GB2312" w:cs="Times New Roman"/>
                <w:kern w:val="0"/>
                <w:sz w:val="24"/>
                <w:szCs w:val="24"/>
              </w:rPr>
            </w:pPr>
          </w:p>
        </w:tc>
        <w:tc>
          <w:tcPr>
            <w:tcW w:w="1728" w:type="dxa"/>
            <w:vMerge w:val="continue"/>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443"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政治面貌</w:t>
            </w:r>
          </w:p>
        </w:tc>
        <w:tc>
          <w:tcPr>
            <w:tcW w:w="1217"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333"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家庭住址</w:t>
            </w:r>
          </w:p>
        </w:tc>
        <w:tc>
          <w:tcPr>
            <w:tcW w:w="3567" w:type="dxa"/>
            <w:gridSpan w:val="6"/>
            <w:vAlign w:val="center"/>
          </w:tcPr>
          <w:p>
            <w:pPr>
              <w:widowControl/>
              <w:wordWrap w:val="0"/>
              <w:spacing w:line="580" w:lineRule="exact"/>
              <w:jc w:val="center"/>
              <w:rPr>
                <w:rFonts w:ascii="仿宋_GB2312" w:hAnsi="仿宋_GB2312" w:eastAsia="仿宋_GB2312" w:cs="Times New Roman"/>
                <w:kern w:val="0"/>
                <w:sz w:val="24"/>
                <w:szCs w:val="24"/>
              </w:rPr>
            </w:pPr>
          </w:p>
        </w:tc>
        <w:tc>
          <w:tcPr>
            <w:tcW w:w="1728" w:type="dxa"/>
            <w:vMerge w:val="continue"/>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443"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身份证号</w:t>
            </w:r>
          </w:p>
        </w:tc>
        <w:tc>
          <w:tcPr>
            <w:tcW w:w="2550" w:type="dxa"/>
            <w:gridSpan w:val="2"/>
            <w:vAlign w:val="center"/>
          </w:tcPr>
          <w:p>
            <w:pPr>
              <w:widowControl/>
              <w:wordWrap w:val="0"/>
              <w:spacing w:line="580" w:lineRule="exact"/>
              <w:jc w:val="center"/>
              <w:rPr>
                <w:rFonts w:ascii="仿宋_GB2312" w:hAnsi="仿宋_GB2312" w:eastAsia="仿宋_GB2312" w:cs="Times New Roman"/>
                <w:kern w:val="0"/>
                <w:sz w:val="24"/>
                <w:szCs w:val="24"/>
              </w:rPr>
            </w:pPr>
          </w:p>
        </w:tc>
        <w:tc>
          <w:tcPr>
            <w:tcW w:w="709"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学历</w:t>
            </w:r>
          </w:p>
        </w:tc>
        <w:tc>
          <w:tcPr>
            <w:tcW w:w="1034" w:type="dxa"/>
            <w:gridSpan w:val="2"/>
            <w:vAlign w:val="center"/>
          </w:tcPr>
          <w:p>
            <w:pPr>
              <w:widowControl/>
              <w:wordWrap w:val="0"/>
              <w:spacing w:line="580" w:lineRule="exact"/>
              <w:jc w:val="center"/>
              <w:rPr>
                <w:rFonts w:ascii="仿宋_GB2312" w:hAnsi="仿宋_GB2312" w:eastAsia="仿宋_GB2312" w:cs="Times New Roman"/>
                <w:kern w:val="0"/>
                <w:sz w:val="24"/>
                <w:szCs w:val="24"/>
              </w:rPr>
            </w:pPr>
          </w:p>
        </w:tc>
        <w:tc>
          <w:tcPr>
            <w:tcW w:w="1434" w:type="dxa"/>
            <w:gridSpan w:val="2"/>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联系电话</w:t>
            </w:r>
          </w:p>
        </w:tc>
        <w:tc>
          <w:tcPr>
            <w:tcW w:w="2118" w:type="dxa"/>
            <w:gridSpan w:val="2"/>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443"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残疾者姓名</w:t>
            </w:r>
          </w:p>
        </w:tc>
        <w:tc>
          <w:tcPr>
            <w:tcW w:w="1217"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333"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残疾证号</w:t>
            </w:r>
          </w:p>
        </w:tc>
        <w:tc>
          <w:tcPr>
            <w:tcW w:w="2093" w:type="dxa"/>
            <w:gridSpan w:val="4"/>
            <w:vAlign w:val="center"/>
          </w:tcPr>
          <w:p>
            <w:pPr>
              <w:widowControl/>
              <w:wordWrap w:val="0"/>
              <w:spacing w:line="580" w:lineRule="exact"/>
              <w:jc w:val="center"/>
              <w:rPr>
                <w:rFonts w:ascii="仿宋_GB2312" w:hAnsi="仿宋_GB2312" w:eastAsia="仿宋_GB2312" w:cs="Times New Roman"/>
                <w:kern w:val="0"/>
                <w:sz w:val="24"/>
                <w:szCs w:val="24"/>
              </w:rPr>
            </w:pPr>
          </w:p>
        </w:tc>
        <w:tc>
          <w:tcPr>
            <w:tcW w:w="1474" w:type="dxa"/>
            <w:gridSpan w:val="2"/>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与本人关系</w:t>
            </w:r>
          </w:p>
        </w:tc>
        <w:tc>
          <w:tcPr>
            <w:tcW w:w="1728" w:type="dxa"/>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3" w:hRule="atLeast"/>
          <w:jc w:val="center"/>
        </w:trPr>
        <w:tc>
          <w:tcPr>
            <w:tcW w:w="1443"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工作简历</w:t>
            </w:r>
          </w:p>
        </w:tc>
        <w:tc>
          <w:tcPr>
            <w:tcW w:w="7845" w:type="dxa"/>
            <w:gridSpan w:val="9"/>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7" w:hRule="atLeast"/>
          <w:jc w:val="center"/>
        </w:trPr>
        <w:tc>
          <w:tcPr>
            <w:tcW w:w="1443"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奖惩情况</w:t>
            </w:r>
          </w:p>
        </w:tc>
        <w:tc>
          <w:tcPr>
            <w:tcW w:w="7845" w:type="dxa"/>
            <w:gridSpan w:val="9"/>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restart"/>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家庭主要成员情况</w:t>
            </w:r>
          </w:p>
        </w:tc>
        <w:tc>
          <w:tcPr>
            <w:tcW w:w="1217"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姓名</w:t>
            </w:r>
          </w:p>
        </w:tc>
        <w:tc>
          <w:tcPr>
            <w:tcW w:w="1333"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关系</w:t>
            </w:r>
          </w:p>
        </w:tc>
        <w:tc>
          <w:tcPr>
            <w:tcW w:w="1743" w:type="dxa"/>
            <w:gridSpan w:val="3"/>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政治面貌</w:t>
            </w:r>
          </w:p>
        </w:tc>
        <w:tc>
          <w:tcPr>
            <w:tcW w:w="3552" w:type="dxa"/>
            <w:gridSpan w:val="4"/>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widowControl/>
              <w:wordWrap w:val="0"/>
              <w:spacing w:line="580" w:lineRule="exact"/>
              <w:jc w:val="center"/>
              <w:rPr>
                <w:rFonts w:ascii="仿宋_GB2312" w:hAnsi="仿宋_GB2312" w:eastAsia="仿宋_GB2312" w:cs="Times New Roman"/>
                <w:kern w:val="0"/>
                <w:sz w:val="24"/>
                <w:szCs w:val="24"/>
              </w:rPr>
            </w:pPr>
          </w:p>
        </w:tc>
        <w:tc>
          <w:tcPr>
            <w:tcW w:w="1217"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333"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743" w:type="dxa"/>
            <w:gridSpan w:val="3"/>
            <w:vAlign w:val="center"/>
          </w:tcPr>
          <w:p>
            <w:pPr>
              <w:widowControl/>
              <w:wordWrap w:val="0"/>
              <w:spacing w:line="580" w:lineRule="exact"/>
              <w:jc w:val="center"/>
              <w:rPr>
                <w:rFonts w:ascii="仿宋_GB2312" w:hAnsi="仿宋_GB2312" w:eastAsia="仿宋_GB2312" w:cs="Times New Roman"/>
                <w:kern w:val="0"/>
                <w:sz w:val="24"/>
                <w:szCs w:val="24"/>
              </w:rPr>
            </w:pPr>
          </w:p>
        </w:tc>
        <w:tc>
          <w:tcPr>
            <w:tcW w:w="3552" w:type="dxa"/>
            <w:gridSpan w:val="4"/>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widowControl/>
              <w:wordWrap w:val="0"/>
              <w:spacing w:line="580" w:lineRule="exact"/>
              <w:jc w:val="center"/>
              <w:rPr>
                <w:rFonts w:ascii="仿宋_GB2312" w:hAnsi="仿宋_GB2312" w:eastAsia="仿宋_GB2312" w:cs="Times New Roman"/>
                <w:kern w:val="0"/>
                <w:sz w:val="24"/>
                <w:szCs w:val="24"/>
              </w:rPr>
            </w:pPr>
          </w:p>
        </w:tc>
        <w:tc>
          <w:tcPr>
            <w:tcW w:w="1217"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333"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743" w:type="dxa"/>
            <w:gridSpan w:val="3"/>
            <w:vAlign w:val="center"/>
          </w:tcPr>
          <w:p>
            <w:pPr>
              <w:widowControl/>
              <w:wordWrap w:val="0"/>
              <w:spacing w:line="580" w:lineRule="exact"/>
              <w:jc w:val="center"/>
              <w:rPr>
                <w:rFonts w:ascii="仿宋_GB2312" w:hAnsi="仿宋_GB2312" w:eastAsia="仿宋_GB2312" w:cs="Times New Roman"/>
                <w:kern w:val="0"/>
                <w:sz w:val="24"/>
                <w:szCs w:val="24"/>
              </w:rPr>
            </w:pPr>
          </w:p>
        </w:tc>
        <w:tc>
          <w:tcPr>
            <w:tcW w:w="3552" w:type="dxa"/>
            <w:gridSpan w:val="4"/>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widowControl/>
              <w:wordWrap w:val="0"/>
              <w:spacing w:line="580" w:lineRule="exact"/>
              <w:jc w:val="center"/>
              <w:rPr>
                <w:rFonts w:ascii="仿宋_GB2312" w:hAnsi="仿宋_GB2312" w:eastAsia="仿宋_GB2312" w:cs="Times New Roman"/>
                <w:kern w:val="0"/>
                <w:sz w:val="24"/>
                <w:szCs w:val="24"/>
              </w:rPr>
            </w:pPr>
          </w:p>
        </w:tc>
        <w:tc>
          <w:tcPr>
            <w:tcW w:w="1217"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333"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743" w:type="dxa"/>
            <w:gridSpan w:val="3"/>
            <w:vAlign w:val="center"/>
          </w:tcPr>
          <w:p>
            <w:pPr>
              <w:widowControl/>
              <w:wordWrap w:val="0"/>
              <w:spacing w:line="580" w:lineRule="exact"/>
              <w:jc w:val="center"/>
              <w:rPr>
                <w:rFonts w:ascii="仿宋_GB2312" w:hAnsi="仿宋_GB2312" w:eastAsia="仿宋_GB2312" w:cs="Times New Roman"/>
                <w:kern w:val="0"/>
                <w:sz w:val="24"/>
                <w:szCs w:val="24"/>
              </w:rPr>
            </w:pPr>
          </w:p>
        </w:tc>
        <w:tc>
          <w:tcPr>
            <w:tcW w:w="3552" w:type="dxa"/>
            <w:gridSpan w:val="4"/>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vAlign w:val="center"/>
          </w:tcPr>
          <w:p>
            <w:pPr>
              <w:widowControl/>
              <w:wordWrap w:val="0"/>
              <w:spacing w:line="580" w:lineRule="exact"/>
              <w:jc w:val="center"/>
              <w:rPr>
                <w:rFonts w:ascii="仿宋_GB2312" w:hAnsi="仿宋_GB2312" w:eastAsia="仿宋_GB2312" w:cs="Times New Roman"/>
                <w:kern w:val="0"/>
                <w:sz w:val="24"/>
                <w:szCs w:val="24"/>
              </w:rPr>
            </w:pPr>
          </w:p>
        </w:tc>
        <w:tc>
          <w:tcPr>
            <w:tcW w:w="1217"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333" w:type="dxa"/>
            <w:vAlign w:val="center"/>
          </w:tcPr>
          <w:p>
            <w:pPr>
              <w:widowControl/>
              <w:wordWrap w:val="0"/>
              <w:spacing w:line="580" w:lineRule="exact"/>
              <w:jc w:val="center"/>
              <w:rPr>
                <w:rFonts w:ascii="仿宋_GB2312" w:hAnsi="仿宋_GB2312" w:eastAsia="仿宋_GB2312" w:cs="Times New Roman"/>
                <w:kern w:val="0"/>
                <w:sz w:val="24"/>
                <w:szCs w:val="24"/>
              </w:rPr>
            </w:pPr>
          </w:p>
        </w:tc>
        <w:tc>
          <w:tcPr>
            <w:tcW w:w="1743" w:type="dxa"/>
            <w:gridSpan w:val="3"/>
            <w:vAlign w:val="center"/>
          </w:tcPr>
          <w:p>
            <w:pPr>
              <w:widowControl/>
              <w:wordWrap w:val="0"/>
              <w:spacing w:line="580" w:lineRule="exact"/>
              <w:jc w:val="center"/>
              <w:rPr>
                <w:rFonts w:ascii="仿宋_GB2312" w:hAnsi="仿宋_GB2312" w:eastAsia="仿宋_GB2312" w:cs="Times New Roman"/>
                <w:kern w:val="0"/>
                <w:sz w:val="24"/>
                <w:szCs w:val="24"/>
              </w:rPr>
            </w:pPr>
          </w:p>
        </w:tc>
        <w:tc>
          <w:tcPr>
            <w:tcW w:w="3552" w:type="dxa"/>
            <w:gridSpan w:val="4"/>
            <w:vAlign w:val="center"/>
          </w:tcPr>
          <w:p>
            <w:pPr>
              <w:widowControl/>
              <w:wordWrap w:val="0"/>
              <w:spacing w:line="580" w:lineRule="exact"/>
              <w:jc w:val="center"/>
              <w:rPr>
                <w:rFonts w:ascii="仿宋_GB2312" w:hAnsi="仿宋_GB2312"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443" w:type="dxa"/>
            <w:vAlign w:val="center"/>
          </w:tcPr>
          <w:p>
            <w:pPr>
              <w:widowControl/>
              <w:wordWrap w:val="0"/>
              <w:spacing w:line="580" w:lineRule="exact"/>
              <w:jc w:val="center"/>
              <w:rPr>
                <w:rFonts w:ascii="仿宋_GB2312" w:hAnsi="仿宋_GB2312" w:eastAsia="仿宋_GB2312" w:cs="Times New Roman"/>
                <w:kern w:val="0"/>
                <w:sz w:val="24"/>
                <w:szCs w:val="24"/>
              </w:rPr>
            </w:pPr>
            <w:r>
              <w:rPr>
                <w:rFonts w:hint="eastAsia" w:ascii="仿宋_GB2312" w:hAnsi="仿宋_GB2312" w:eastAsia="仿宋_GB2312" w:cs="仿宋_GB2312"/>
                <w:kern w:val="0"/>
                <w:sz w:val="24"/>
                <w:szCs w:val="24"/>
              </w:rPr>
              <w:t>备注</w:t>
            </w:r>
          </w:p>
        </w:tc>
        <w:tc>
          <w:tcPr>
            <w:tcW w:w="7845" w:type="dxa"/>
            <w:gridSpan w:val="9"/>
            <w:vAlign w:val="center"/>
          </w:tcPr>
          <w:tbl>
            <w:tblPr>
              <w:tblStyle w:val="5"/>
              <w:tblpPr w:leftFromText="180" w:rightFromText="180" w:vertAnchor="text" w:horzAnchor="page" w:tblpX="3815" w:tblpY="202"/>
              <w:tblOverlap w:val="never"/>
              <w:tblW w:w="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exact"/>
              </w:trPr>
              <w:tc>
                <w:tcPr>
                  <w:tcW w:w="320" w:type="dxa"/>
                  <w:tcBorders>
                    <w:top w:val="single" w:color="auto" w:sz="4" w:space="0"/>
                    <w:left w:val="single" w:color="auto" w:sz="4" w:space="0"/>
                    <w:bottom w:val="single" w:color="auto" w:sz="4" w:space="0"/>
                    <w:right w:val="single" w:color="auto" w:sz="4" w:space="0"/>
                  </w:tcBorders>
                </w:tcPr>
                <w:p>
                  <w:pPr>
                    <w:widowControl/>
                    <w:wordWrap w:val="0"/>
                    <w:spacing w:line="580" w:lineRule="exact"/>
                    <w:jc w:val="center"/>
                    <w:rPr>
                      <w:rFonts w:ascii="仿宋_GB2312" w:hAnsi="仿宋_GB2312" w:eastAsia="仿宋_GB2312" w:cs="Times New Roman"/>
                      <w:kern w:val="0"/>
                      <w:sz w:val="24"/>
                      <w:szCs w:val="24"/>
                    </w:rPr>
                  </w:pPr>
                </w:p>
              </w:tc>
            </w:tr>
          </w:tbl>
          <w:p>
            <w:pPr>
              <w:widowControl/>
              <w:wordWrap w:val="0"/>
              <w:spacing w:line="58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失业、无业残疾人（本人参考）</w:t>
            </w:r>
            <w:r>
              <w:rPr>
                <w:rFonts w:ascii="仿宋_GB2312" w:hAnsi="仿宋_GB2312" w:eastAsia="仿宋_GB2312" w:cs="仿宋_GB2312"/>
                <w:kern w:val="0"/>
                <w:sz w:val="24"/>
                <w:szCs w:val="24"/>
              </w:rPr>
              <w:t xml:space="preserve">  </w:t>
            </w:r>
          </w:p>
          <w:tbl>
            <w:tblPr>
              <w:tblStyle w:val="5"/>
              <w:tblpPr w:leftFromText="180" w:rightFromText="180" w:vertAnchor="text" w:horzAnchor="page" w:tblpX="3215" w:tblpY="162"/>
              <w:tblOverlap w:val="never"/>
              <w:tblW w:w="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exact"/>
              </w:trPr>
              <w:tc>
                <w:tcPr>
                  <w:tcW w:w="320" w:type="dxa"/>
                  <w:tcBorders>
                    <w:top w:val="single" w:color="auto" w:sz="4" w:space="0"/>
                    <w:left w:val="single" w:color="auto" w:sz="4" w:space="0"/>
                    <w:bottom w:val="single" w:color="auto" w:sz="4" w:space="0"/>
                    <w:right w:val="single" w:color="auto" w:sz="4" w:space="0"/>
                  </w:tcBorders>
                </w:tcPr>
                <w:p>
                  <w:pPr>
                    <w:widowControl/>
                    <w:wordWrap w:val="0"/>
                    <w:spacing w:line="580" w:lineRule="exact"/>
                    <w:jc w:val="center"/>
                    <w:rPr>
                      <w:rFonts w:ascii="仿宋_GB2312" w:hAnsi="仿宋_GB2312" w:eastAsia="仿宋_GB2312" w:cs="Times New Roman"/>
                      <w:kern w:val="0"/>
                      <w:sz w:val="24"/>
                      <w:szCs w:val="24"/>
                    </w:rPr>
                  </w:pPr>
                </w:p>
              </w:tc>
            </w:tr>
          </w:tbl>
          <w:p>
            <w:pPr>
              <w:widowControl/>
              <w:wordWrap w:val="0"/>
              <w:spacing w:line="58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在岗非全日制公益性岗位</w:t>
            </w:r>
            <w:r>
              <w:rPr>
                <w:rFonts w:ascii="仿宋_GB2312" w:hAnsi="仿宋_GB2312" w:eastAsia="仿宋_GB2312" w:cs="仿宋_GB2312"/>
                <w:kern w:val="0"/>
                <w:sz w:val="24"/>
                <w:szCs w:val="24"/>
              </w:rPr>
              <w:t xml:space="preserve">  </w:t>
            </w:r>
          </w:p>
          <w:p>
            <w:pPr>
              <w:widowControl/>
              <w:wordWrap w:val="0"/>
              <w:spacing w:line="580" w:lineRule="exact"/>
              <w:rPr>
                <w:rFonts w:ascii="仿宋_GB2312" w:hAnsi="仿宋_GB2312" w:eastAsia="仿宋_GB2312" w:cs="仿宋_GB2312"/>
                <w:kern w:val="0"/>
                <w:sz w:val="24"/>
                <w:szCs w:val="24"/>
              </w:rPr>
            </w:pPr>
          </w:p>
        </w:tc>
      </w:tr>
    </w:tbl>
    <w:p>
      <w:pPr>
        <w:spacing w:line="20" w:lineRule="exact"/>
        <w:rPr>
          <w:rFonts w:ascii="仿宋" w:hAnsi="仿宋" w:eastAsia="仿宋" w:cs="Times New Roman"/>
          <w:kern w:val="0"/>
          <w:sz w:val="32"/>
          <w:szCs w:val="32"/>
        </w:rPr>
      </w:pPr>
    </w:p>
    <w:sectPr>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3F919"/>
    <w:multiLevelType w:val="singleLevel"/>
    <w:tmpl w:val="AE23F919"/>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5B15445"/>
    <w:rsid w:val="00087231"/>
    <w:rsid w:val="002F0CA6"/>
    <w:rsid w:val="00317B29"/>
    <w:rsid w:val="003563D9"/>
    <w:rsid w:val="00391726"/>
    <w:rsid w:val="003B67DE"/>
    <w:rsid w:val="003E4A80"/>
    <w:rsid w:val="004232B2"/>
    <w:rsid w:val="004A5A26"/>
    <w:rsid w:val="004A7F87"/>
    <w:rsid w:val="00566808"/>
    <w:rsid w:val="005F7A16"/>
    <w:rsid w:val="006324FD"/>
    <w:rsid w:val="00647281"/>
    <w:rsid w:val="006579BE"/>
    <w:rsid w:val="006D3E33"/>
    <w:rsid w:val="006E4122"/>
    <w:rsid w:val="006F4915"/>
    <w:rsid w:val="007A2225"/>
    <w:rsid w:val="009235FC"/>
    <w:rsid w:val="00A316EA"/>
    <w:rsid w:val="00B24E95"/>
    <w:rsid w:val="00BA1296"/>
    <w:rsid w:val="00BA2AB9"/>
    <w:rsid w:val="00C02916"/>
    <w:rsid w:val="00C87CB9"/>
    <w:rsid w:val="00CB6405"/>
    <w:rsid w:val="00D2512C"/>
    <w:rsid w:val="00D43191"/>
    <w:rsid w:val="00D81AEA"/>
    <w:rsid w:val="00DA0229"/>
    <w:rsid w:val="00DF0FAA"/>
    <w:rsid w:val="00E63B88"/>
    <w:rsid w:val="00E8585E"/>
    <w:rsid w:val="00FD69D2"/>
    <w:rsid w:val="049460BE"/>
    <w:rsid w:val="04BC3156"/>
    <w:rsid w:val="04ED4140"/>
    <w:rsid w:val="063A528E"/>
    <w:rsid w:val="064F2A15"/>
    <w:rsid w:val="07141002"/>
    <w:rsid w:val="082F660C"/>
    <w:rsid w:val="08873562"/>
    <w:rsid w:val="096976EB"/>
    <w:rsid w:val="0CD45A08"/>
    <w:rsid w:val="0DA72A86"/>
    <w:rsid w:val="0ECA0310"/>
    <w:rsid w:val="0F7A3967"/>
    <w:rsid w:val="0FF85A3C"/>
    <w:rsid w:val="10890A59"/>
    <w:rsid w:val="10C97DA7"/>
    <w:rsid w:val="10F852B1"/>
    <w:rsid w:val="115A38C9"/>
    <w:rsid w:val="126E552A"/>
    <w:rsid w:val="13C06A1F"/>
    <w:rsid w:val="141132F2"/>
    <w:rsid w:val="146007FB"/>
    <w:rsid w:val="14D84F6A"/>
    <w:rsid w:val="157020BA"/>
    <w:rsid w:val="15AE5E15"/>
    <w:rsid w:val="15FD182E"/>
    <w:rsid w:val="169B126B"/>
    <w:rsid w:val="16A618A1"/>
    <w:rsid w:val="179E2368"/>
    <w:rsid w:val="17BB5EE7"/>
    <w:rsid w:val="18CC6C86"/>
    <w:rsid w:val="1ADF7299"/>
    <w:rsid w:val="1B1604FD"/>
    <w:rsid w:val="1B337F65"/>
    <w:rsid w:val="1CDB5928"/>
    <w:rsid w:val="1D735E66"/>
    <w:rsid w:val="1DFF113B"/>
    <w:rsid w:val="1EF56513"/>
    <w:rsid w:val="1F9C02D3"/>
    <w:rsid w:val="20996F5E"/>
    <w:rsid w:val="2145208A"/>
    <w:rsid w:val="217230BF"/>
    <w:rsid w:val="21F96672"/>
    <w:rsid w:val="228C6336"/>
    <w:rsid w:val="243C497D"/>
    <w:rsid w:val="24F969C1"/>
    <w:rsid w:val="25E31051"/>
    <w:rsid w:val="266F5322"/>
    <w:rsid w:val="274C3B48"/>
    <w:rsid w:val="29F30DC5"/>
    <w:rsid w:val="2A3D5437"/>
    <w:rsid w:val="2A4641B0"/>
    <w:rsid w:val="2C0163BF"/>
    <w:rsid w:val="2C636914"/>
    <w:rsid w:val="2CEB4E2A"/>
    <w:rsid w:val="2DE24C5E"/>
    <w:rsid w:val="2E2A35C2"/>
    <w:rsid w:val="2EB91F27"/>
    <w:rsid w:val="2F4A6AAC"/>
    <w:rsid w:val="2F81442F"/>
    <w:rsid w:val="3076197F"/>
    <w:rsid w:val="30BF3F66"/>
    <w:rsid w:val="311B688D"/>
    <w:rsid w:val="31790532"/>
    <w:rsid w:val="31910DB2"/>
    <w:rsid w:val="31CC7B32"/>
    <w:rsid w:val="32B45C50"/>
    <w:rsid w:val="32CD2924"/>
    <w:rsid w:val="34607880"/>
    <w:rsid w:val="34A34AB3"/>
    <w:rsid w:val="35427763"/>
    <w:rsid w:val="36760DA6"/>
    <w:rsid w:val="36AC51DD"/>
    <w:rsid w:val="37293DB1"/>
    <w:rsid w:val="379C455C"/>
    <w:rsid w:val="37EF08F8"/>
    <w:rsid w:val="38552122"/>
    <w:rsid w:val="3A4C0769"/>
    <w:rsid w:val="3B9C2A98"/>
    <w:rsid w:val="3BBE525D"/>
    <w:rsid w:val="3BD7579A"/>
    <w:rsid w:val="3C752FBD"/>
    <w:rsid w:val="3DFB4BFF"/>
    <w:rsid w:val="3EBF00DA"/>
    <w:rsid w:val="3EC162D9"/>
    <w:rsid w:val="3F4521A8"/>
    <w:rsid w:val="3F7926B9"/>
    <w:rsid w:val="3F9E6932"/>
    <w:rsid w:val="400E2BEE"/>
    <w:rsid w:val="412856D5"/>
    <w:rsid w:val="41603521"/>
    <w:rsid w:val="4337464E"/>
    <w:rsid w:val="43F52F29"/>
    <w:rsid w:val="442963E3"/>
    <w:rsid w:val="45E72AA7"/>
    <w:rsid w:val="46040859"/>
    <w:rsid w:val="478C0EB6"/>
    <w:rsid w:val="47973CC7"/>
    <w:rsid w:val="483E4679"/>
    <w:rsid w:val="490A133B"/>
    <w:rsid w:val="4B814CEC"/>
    <w:rsid w:val="4C4B65D5"/>
    <w:rsid w:val="4C5D64E1"/>
    <w:rsid w:val="4D2873F2"/>
    <w:rsid w:val="4D816DA2"/>
    <w:rsid w:val="4F5958DF"/>
    <w:rsid w:val="4F705C56"/>
    <w:rsid w:val="508D7CD4"/>
    <w:rsid w:val="50D14831"/>
    <w:rsid w:val="50F23434"/>
    <w:rsid w:val="545853D9"/>
    <w:rsid w:val="55B15445"/>
    <w:rsid w:val="561515CD"/>
    <w:rsid w:val="566C7D8B"/>
    <w:rsid w:val="58CF49C5"/>
    <w:rsid w:val="5A866312"/>
    <w:rsid w:val="5A8E10C6"/>
    <w:rsid w:val="5AA001BD"/>
    <w:rsid w:val="5B5307A4"/>
    <w:rsid w:val="5BA7306E"/>
    <w:rsid w:val="5BFD3023"/>
    <w:rsid w:val="5C125C56"/>
    <w:rsid w:val="5C1F3D7B"/>
    <w:rsid w:val="5CBA7284"/>
    <w:rsid w:val="5CC460C7"/>
    <w:rsid w:val="5CFD78E3"/>
    <w:rsid w:val="5D25107D"/>
    <w:rsid w:val="5D3D5B16"/>
    <w:rsid w:val="5DEE52FA"/>
    <w:rsid w:val="5E181D70"/>
    <w:rsid w:val="5FDB5761"/>
    <w:rsid w:val="606113CC"/>
    <w:rsid w:val="60DE7B01"/>
    <w:rsid w:val="624E1862"/>
    <w:rsid w:val="63C073F9"/>
    <w:rsid w:val="644F5ACC"/>
    <w:rsid w:val="64AB2D8D"/>
    <w:rsid w:val="64EA6D70"/>
    <w:rsid w:val="651D6069"/>
    <w:rsid w:val="657E06A9"/>
    <w:rsid w:val="65930331"/>
    <w:rsid w:val="67925A25"/>
    <w:rsid w:val="679F428A"/>
    <w:rsid w:val="67A93CFB"/>
    <w:rsid w:val="6883726F"/>
    <w:rsid w:val="68CE3BFC"/>
    <w:rsid w:val="6A2A1531"/>
    <w:rsid w:val="6A4625C9"/>
    <w:rsid w:val="6BC06890"/>
    <w:rsid w:val="6C901022"/>
    <w:rsid w:val="6C9943FE"/>
    <w:rsid w:val="6CD0383B"/>
    <w:rsid w:val="6CE0543D"/>
    <w:rsid w:val="6E182899"/>
    <w:rsid w:val="6E276C08"/>
    <w:rsid w:val="6F3A1962"/>
    <w:rsid w:val="6F961022"/>
    <w:rsid w:val="70DE53AB"/>
    <w:rsid w:val="70F45EFA"/>
    <w:rsid w:val="711355FA"/>
    <w:rsid w:val="72526738"/>
    <w:rsid w:val="72726FAC"/>
    <w:rsid w:val="729879EA"/>
    <w:rsid w:val="729F44FE"/>
    <w:rsid w:val="73B1665B"/>
    <w:rsid w:val="73C05ED7"/>
    <w:rsid w:val="74287DA3"/>
    <w:rsid w:val="743243CB"/>
    <w:rsid w:val="745A0B56"/>
    <w:rsid w:val="748B139A"/>
    <w:rsid w:val="761C1159"/>
    <w:rsid w:val="762043CD"/>
    <w:rsid w:val="763837FC"/>
    <w:rsid w:val="77317EFA"/>
    <w:rsid w:val="77530B8E"/>
    <w:rsid w:val="780C33FF"/>
    <w:rsid w:val="7A9E44A9"/>
    <w:rsid w:val="7CC910E9"/>
    <w:rsid w:val="7E32190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szCs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oter Char"/>
    <w:basedOn w:val="7"/>
    <w:link w:val="2"/>
    <w:locked/>
    <w:uiPriority w:val="99"/>
    <w:rPr>
      <w:rFonts w:ascii="Calibri" w:hAnsi="Calibri" w:eastAsia="宋体" w:cs="Calibri"/>
      <w:kern w:val="2"/>
      <w:sz w:val="18"/>
      <w:szCs w:val="18"/>
    </w:rPr>
  </w:style>
  <w:style w:type="character" w:customStyle="1" w:styleId="9">
    <w:name w:val="Header Char"/>
    <w:basedOn w:val="7"/>
    <w:link w:val="3"/>
    <w:qFormat/>
    <w:locked/>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Pages>
  <Words>431</Words>
  <Characters>2458</Characters>
  <Lines>0</Lines>
  <Paragraphs>0</Paragraphs>
  <TotalTime>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2019-05-27T01:56:00Z</dcterms:created>
  <dc:creator>傲天</dc:creator>
  <cp:lastModifiedBy>傲天</cp:lastModifiedBy>
  <cp:lastPrinted>2019-06-04T07:07:00Z</cp:lastPrinted>
  <dcterms:modified xsi:type="dcterms:W3CDTF">2019-06-06T02:59:47Z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